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428B0">
      <w:pPr>
        <w:spacing w:line="540" w:lineRule="exac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  <w:lang w:bidi="ar"/>
        </w:rPr>
        <w:t>附件</w:t>
      </w:r>
    </w:p>
    <w:p w14:paraId="24177B44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bidi="ar"/>
        </w:rPr>
        <w:t>需提供的附件材料清单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67"/>
        <w:gridCol w:w="3827"/>
        <w:gridCol w:w="851"/>
        <w:gridCol w:w="850"/>
        <w:gridCol w:w="851"/>
        <w:gridCol w:w="850"/>
        <w:gridCol w:w="851"/>
      </w:tblGrid>
      <w:tr w14:paraId="60FE3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AE4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  <w:lang w:bidi="ar"/>
              </w:rPr>
              <w:t>类别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DD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14D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  <w:lang w:bidi="ar"/>
              </w:rPr>
              <w:t>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3A1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  <w:t>双创</w:t>
            </w:r>
          </w:p>
          <w:p w14:paraId="13946E2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  <w:t>团队</w:t>
            </w:r>
          </w:p>
          <w:p w14:paraId="7B2FBE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  <w:t>(创业)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D59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  <w:t>双创</w:t>
            </w:r>
          </w:p>
          <w:p w14:paraId="0FE382C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  <w:t>团队</w:t>
            </w:r>
          </w:p>
          <w:p w14:paraId="72D5D16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  <w:t>(创新)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E7F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  <w:t>创业领军人才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E77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  <w:t>创业成长人才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BBA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highlight w:val="none"/>
                <w:lang w:bidi="ar"/>
              </w:rPr>
              <w:t>创新领军人才</w:t>
            </w:r>
          </w:p>
        </w:tc>
      </w:tr>
      <w:tr w14:paraId="29F74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01D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981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774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项目真实性承诺书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310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CBA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D4F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699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99D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09910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82A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  <w:t>（一）</w:t>
            </w:r>
          </w:p>
          <w:p w14:paraId="67C53D2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  <w:t>个人基本情况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6A7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767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身份证件或护照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0C2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06E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116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FE1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616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0DE14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3B9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E0AE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724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pacing w:val="-6"/>
                <w:highlight w:val="none"/>
              </w:rPr>
            </w:pPr>
            <w:r>
              <w:rPr>
                <w:rFonts w:ascii="Times New Roman" w:hAnsi="Times New Roman" w:eastAsia="仿宋" w:cs="Times New Roman"/>
                <w:spacing w:val="-6"/>
                <w:highlight w:val="none"/>
                <w:lang w:bidi="ar"/>
              </w:rPr>
              <w:t>学历学位证书（海外留学人员学历认证）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45A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324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787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3BA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2BC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39F55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2C59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007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7A0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曾担任重要岗位职务或技术职务证明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33B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6AD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E88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7F8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68B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367A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B30F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96C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0F5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相关业绩、荣誉证明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0C5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53A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6D4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971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D833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</w:tr>
      <w:tr w14:paraId="2B94B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AF9D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13D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25B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曾主持或承担过重大项目证明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98B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83D0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303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D0D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CD6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</w:tr>
      <w:tr w14:paraId="7905E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DD96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638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3B6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团队领军人才入选人才计划项目证明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327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91C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159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19D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A05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</w:tr>
      <w:tr w14:paraId="3A5D2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A6A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  <w:t>（二）</w:t>
            </w:r>
          </w:p>
          <w:p w14:paraId="114637D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  <w:t>企业基本情况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152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8D1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企业营业执照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C74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985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1D0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6F0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2EE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0BBBC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BD1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EBE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5CD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验资报告（附出资情况说明）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CE8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C7D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40C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CCF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55E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</w:tr>
      <w:tr w14:paraId="3CF26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AE42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1E3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05F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公司章程（经备案）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376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FCC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932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92D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8E1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</w:tr>
      <w:tr w14:paraId="349A9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340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717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191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股权证明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0BA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258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755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B9F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727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</w:tr>
      <w:tr w14:paraId="6E220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A89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137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95F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前年年度财务审计报告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7B3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9A6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78A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5F8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333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</w:tr>
      <w:tr w14:paraId="50C0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E2E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F5F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17A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去年年度财务审计报告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E0E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C0BB">
            <w:pPr>
              <w:jc w:val="center"/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288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E19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0C0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</w:tr>
      <w:tr w14:paraId="5D09F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7FB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30D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0EE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企业财务报表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EC0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516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030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E52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FAC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0B4A0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7FE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BF6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2AC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企业用工参保证明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2D8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E33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E19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095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470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7C627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F79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9F8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B6F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企业纳税证明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FEA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D7F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A92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714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39B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</w:tr>
      <w:tr w14:paraId="45996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72F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F2C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FD6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企业资质证明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4EE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659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439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4C8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AD1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0198D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2D3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  <w:t>（三）</w:t>
            </w:r>
          </w:p>
          <w:p w14:paraId="4F142D2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  <w:t>人才与企业关系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9BD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B86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引进人才的劳动合同或引进协议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EA9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508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C05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0A9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8E5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0ABF2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B05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57D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19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40D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引进人才与上一家就职单位的离职证明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128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093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778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F01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8CE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174D2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EA6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06F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20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EF6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薪酬或股权证明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DBC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537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41E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350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E8D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53406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3EA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7FC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21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25B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个人所得税税单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82A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BB3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978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523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9A2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05BFE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B4B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E6C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22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2E7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个人缴纳社保证明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0F4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97B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1D0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F2B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D3C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49296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7D2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  <w:t>（四）</w:t>
            </w:r>
          </w:p>
          <w:p w14:paraId="234B9E4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sz w:val="21"/>
                <w:highlight w:val="none"/>
                <w:lang w:bidi="ar"/>
              </w:rPr>
              <w:t>创新创业项目情况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190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23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A9F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创新创业计划书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8FF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016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538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231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9B0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4D08C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F33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BF2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24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E32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项目知识产权情况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C53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9E8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792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E17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7EB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</w:tr>
      <w:tr w14:paraId="195A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B502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FE4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25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A9F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项目前期投入情况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7DF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241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D4C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35F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26D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486E6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F07F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FE0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26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D85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项目前期成果情况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877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CFB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416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4FE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7C9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√</w:t>
            </w:r>
          </w:p>
        </w:tc>
      </w:tr>
      <w:tr w14:paraId="165D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6F65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E44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</w:rPr>
              <w:t>27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07B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政府和社会资金支持情况</w:t>
            </w:r>
          </w:p>
          <w:p w14:paraId="679FD22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ascii="Times New Roman" w:hAnsi="Times New Roman" w:eastAsia="仿宋" w:cs="Times New Roman"/>
                <w:highlight w:val="none"/>
                <w:lang w:bidi="ar"/>
              </w:rPr>
              <w:t>（提供拨付凭证、银行流水等）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062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A0D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DF4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041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929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" w:cs="Times New Roman"/>
                <w:szCs w:val="21"/>
                <w:highlight w:val="none"/>
                <w:lang w:bidi="ar"/>
              </w:rPr>
              <w:t>△</w:t>
            </w:r>
          </w:p>
        </w:tc>
      </w:tr>
    </w:tbl>
    <w:p w14:paraId="7DC0F872">
      <w:r>
        <w:rPr>
          <w:rFonts w:hint="default" w:ascii="Times New Roman" w:hAnsi="Times New Roman" w:eastAsia="仿宋_GB2312" w:cs="Times New Roman"/>
          <w:szCs w:val="21"/>
          <w:highlight w:val="none"/>
        </w:rPr>
        <w:t>说明</w:t>
      </w:r>
      <w:r>
        <w:rPr>
          <w:rFonts w:ascii="Times New Roman" w:hAnsi="Times New Roman" w:eastAsia="仿宋_GB2312" w:cs="Times New Roman"/>
          <w:szCs w:val="21"/>
          <w:highlight w:val="none"/>
        </w:rPr>
        <w:t>：“</w:t>
      </w:r>
      <w:r>
        <w:rPr>
          <w:rFonts w:ascii="Times New Roman" w:hAnsi="Times New Roman" w:eastAsia="仿宋" w:cs="Times New Roman"/>
          <w:szCs w:val="21"/>
          <w:highlight w:val="none"/>
          <w:lang w:bidi="ar"/>
        </w:rPr>
        <w:t>√</w:t>
      </w:r>
      <w:r>
        <w:rPr>
          <w:rFonts w:ascii="Times New Roman" w:hAnsi="Times New Roman" w:eastAsia="仿宋_GB2312" w:cs="Times New Roman"/>
          <w:szCs w:val="21"/>
          <w:highlight w:val="none"/>
        </w:rPr>
        <w:t>”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为</w:t>
      </w:r>
      <w:r>
        <w:rPr>
          <w:rFonts w:ascii="Times New Roman" w:hAnsi="Times New Roman" w:eastAsia="仿宋_GB2312" w:cs="Times New Roman"/>
          <w:szCs w:val="21"/>
          <w:highlight w:val="none"/>
        </w:rPr>
        <w:t>必须提供相关证明材料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；</w:t>
      </w:r>
      <w:r>
        <w:rPr>
          <w:rFonts w:ascii="Times New Roman" w:hAnsi="Times New Roman" w:eastAsia="仿宋_GB2312" w:cs="Times New Roman"/>
          <w:szCs w:val="21"/>
          <w:highlight w:val="none"/>
        </w:rPr>
        <w:t>“</w:t>
      </w:r>
      <w:r>
        <w:rPr>
          <w:rFonts w:ascii="Times New Roman" w:hAnsi="Times New Roman" w:eastAsia="仿宋" w:cs="Times New Roman"/>
          <w:szCs w:val="21"/>
          <w:highlight w:val="none"/>
          <w:lang w:bidi="ar"/>
        </w:rPr>
        <w:t>△</w:t>
      </w:r>
      <w:r>
        <w:rPr>
          <w:rFonts w:ascii="Times New Roman" w:hAnsi="Times New Roman" w:eastAsia="仿宋_GB2312" w:cs="Times New Roman"/>
          <w:szCs w:val="21"/>
          <w:highlight w:val="none"/>
        </w:rPr>
        <w:t>”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为</w:t>
      </w:r>
      <w:r>
        <w:rPr>
          <w:rFonts w:ascii="Times New Roman" w:hAnsi="Times New Roman" w:eastAsia="仿宋_GB2312" w:cs="Times New Roman"/>
          <w:szCs w:val="21"/>
          <w:highlight w:val="none"/>
        </w:rPr>
        <w:t>根据实际情况提供相关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证明材料</w:t>
      </w:r>
      <w:r>
        <w:rPr>
          <w:rFonts w:ascii="Times New Roman" w:hAnsi="Times New Roman" w:eastAsia="仿宋_GB2312" w:cs="Times New Roman"/>
          <w:szCs w:val="21"/>
          <w:highlight w:val="none"/>
        </w:rPr>
        <w:t>；“</w:t>
      </w:r>
      <w:r>
        <w:rPr>
          <w:rFonts w:ascii="Times New Roman" w:hAnsi="Times New Roman" w:eastAsia="仿宋" w:cs="Times New Roman"/>
          <w:szCs w:val="21"/>
          <w:highlight w:val="none"/>
          <w:lang w:bidi="ar"/>
        </w:rPr>
        <w:t>—</w:t>
      </w:r>
      <w:r>
        <w:rPr>
          <w:rFonts w:ascii="Times New Roman" w:hAnsi="Times New Roman" w:eastAsia="仿宋_GB2312" w:cs="Times New Roman"/>
          <w:szCs w:val="21"/>
          <w:highlight w:val="none"/>
        </w:rPr>
        <w:t>”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为</w:t>
      </w:r>
      <w:r>
        <w:rPr>
          <w:rFonts w:ascii="Times New Roman" w:hAnsi="Times New Roman" w:eastAsia="仿宋_GB2312" w:cs="Times New Roman"/>
          <w:szCs w:val="21"/>
          <w:highlight w:val="none"/>
        </w:rPr>
        <w:t>不需提供。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A4D4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AAD4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5AAD4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4616"/>
    <w:rsid w:val="671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2025-04-25T02:54:00Z</dcterms:created>
  <dc:creator>柳鑫iris</dc:creator>
  <cp:lastModifiedBy>柳鑫iris</cp:lastModifiedBy>
  <dcterms:modified xsi:type="dcterms:W3CDTF">2025-04-25T02:54:49Z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2F4F62D2982B403584EE2B0400028DEE_11</vt:lpwstr>
  </property>
  <property fmtid="{D5CDD505-2E9C-101B-9397-08002B2CF9AE}" pid="4" name="KSOTemplateDocerSaveRecord">
    <vt:lpwstr>eyJoZGlkIjoiZmI0MDMxZDZjZDA2MDcwYjI0NThhZTQ3NGY4MDRlZjYiLCJ1c2VySWQiOiIyNzc5MjI5NzYifQ==</vt:lpwstr>
  </property>
</Properties>
</file>