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35" w:type="dxa"/>
        <w:tblInd w:w="42" w:type="dxa"/>
        <w:tblBorders>
          <w:top w:val="single" w:sz="2" w:space="0" w:color="FF0000"/>
          <w:bottom w:val="single" w:sz="4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7507"/>
        <w:gridCol w:w="1276"/>
        <w:gridCol w:w="7828"/>
      </w:tblGrid>
      <w:tr w:rsidR="00800815" w:rsidRPr="00833B6B" w14:paraId="5C307D67" w14:textId="77777777" w:rsidTr="00800815">
        <w:trPr>
          <w:gridAfter w:val="1"/>
          <w:wAfter w:w="7828" w:type="dxa"/>
          <w:trHeight w:val="2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A423" w14:textId="77777777" w:rsidR="00800815" w:rsidRPr="00833B6B" w:rsidRDefault="00800815" w:rsidP="00DE6E89">
            <w:pPr>
              <w:spacing w:line="1600" w:lineRule="exact"/>
              <w:ind w:leftChars="-96" w:left="-202" w:rightChars="-4" w:right="-8" w:firstLineChars="31" w:firstLine="161"/>
              <w:jc w:val="distribute"/>
              <w:rPr>
                <w:rFonts w:ascii="Times New Roman" w:eastAsia="方正小标宋_GBK" w:hAnsi="Times New Roman" w:hint="eastAsia"/>
                <w:color w:val="FF0000"/>
                <w:spacing w:val="-80"/>
                <w:w w:val="50"/>
                <w:sz w:val="120"/>
                <w:szCs w:val="120"/>
              </w:rPr>
            </w:pPr>
            <w:r w:rsidRPr="00833B6B">
              <w:rPr>
                <w:rFonts w:ascii="Times New Roman" w:eastAsia="方正小标宋_GBK" w:hAnsi="Times New Roman" w:hint="eastAsia"/>
                <w:color w:val="FF0000"/>
                <w:spacing w:val="-80"/>
                <w:w w:val="50"/>
                <w:sz w:val="120"/>
                <w:szCs w:val="120"/>
              </w:rPr>
              <w:t>苏州工业园区管理委员会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A7D6" w14:textId="77777777" w:rsidR="00800815" w:rsidRPr="00833B6B" w:rsidRDefault="00800815" w:rsidP="00DE6E89">
            <w:pPr>
              <w:ind w:leftChars="-56" w:left="42" w:rightChars="-17" w:right="-36" w:hangingChars="32" w:hanging="160"/>
              <w:jc w:val="distribute"/>
              <w:rPr>
                <w:rFonts w:ascii="Times New Roman" w:eastAsia="方正小标宋_GBK" w:hAnsi="Times New Roman" w:hint="eastAsia"/>
                <w:color w:val="FF0000"/>
                <w:spacing w:val="-100"/>
                <w:w w:val="50"/>
                <w:sz w:val="120"/>
                <w:szCs w:val="120"/>
              </w:rPr>
            </w:pPr>
            <w:r w:rsidRPr="00833B6B">
              <w:rPr>
                <w:rFonts w:ascii="Times New Roman" w:eastAsia="方正小标宋_GBK" w:hAnsi="Times New Roman" w:hint="eastAsia"/>
                <w:color w:val="FF0000"/>
                <w:spacing w:val="-100"/>
                <w:w w:val="50"/>
                <w:sz w:val="120"/>
                <w:szCs w:val="120"/>
              </w:rPr>
              <w:t>文件</w:t>
            </w:r>
          </w:p>
        </w:tc>
      </w:tr>
      <w:tr w:rsidR="00800815" w:rsidRPr="00833B6B" w14:paraId="5D6A5061" w14:textId="77777777" w:rsidTr="00800815">
        <w:trPr>
          <w:gridAfter w:val="1"/>
          <w:wAfter w:w="7828" w:type="dxa"/>
          <w:trHeight w:val="20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7CF41" w14:textId="77777777" w:rsidR="00800815" w:rsidRPr="00833B6B" w:rsidRDefault="00800815" w:rsidP="00DE6E89">
            <w:pPr>
              <w:spacing w:line="1600" w:lineRule="exact"/>
              <w:ind w:leftChars="-71" w:left="-149" w:rightChars="21" w:right="44" w:firstLineChars="9" w:firstLine="21"/>
              <w:jc w:val="distribute"/>
              <w:rPr>
                <w:rFonts w:ascii="Times New Roman" w:eastAsia="方正小标宋_GBK" w:hAnsi="Times New Roman" w:hint="eastAsia"/>
                <w:color w:val="FF0000"/>
                <w:spacing w:val="-120"/>
                <w:w w:val="30"/>
                <w:sz w:val="120"/>
                <w:szCs w:val="120"/>
              </w:rPr>
            </w:pPr>
            <w:r w:rsidRPr="00833B6B">
              <w:rPr>
                <w:rFonts w:ascii="Times New Roman" w:eastAsia="方正小标宋_GBK" w:hAnsi="Times New Roman" w:hint="eastAsia"/>
                <w:color w:val="FF0000"/>
                <w:spacing w:val="-120"/>
                <w:w w:val="30"/>
                <w:sz w:val="120"/>
                <w:szCs w:val="120"/>
              </w:rPr>
              <w:t>中国（江苏）自由贸易试验区苏州片区管理委员会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6CD9A" w14:textId="77777777" w:rsidR="00800815" w:rsidRPr="00833B6B" w:rsidRDefault="00800815" w:rsidP="00DE6E89">
            <w:pPr>
              <w:ind w:leftChars="-90" w:left="-106" w:rightChars="21" w:right="44" w:hangingChars="14" w:hanging="83"/>
              <w:jc w:val="distribute"/>
              <w:rPr>
                <w:rFonts w:ascii="Times New Roman" w:eastAsia="方正小标宋_GBK" w:hAnsi="Times New Roman" w:hint="eastAsia"/>
                <w:color w:val="FF0000"/>
                <w:spacing w:val="-60"/>
                <w:w w:val="55"/>
                <w:sz w:val="120"/>
                <w:szCs w:val="120"/>
              </w:rPr>
            </w:pPr>
          </w:p>
        </w:tc>
      </w:tr>
      <w:tr w:rsidR="00800815" w:rsidRPr="00833B6B" w14:paraId="131798E7" w14:textId="77777777" w:rsidTr="00800815">
        <w:trPr>
          <w:gridBefore w:val="1"/>
          <w:wBefore w:w="24" w:type="dxa"/>
          <w:trHeight w:val="615"/>
        </w:trPr>
        <w:tc>
          <w:tcPr>
            <w:tcW w:w="7507" w:type="dxa"/>
            <w:tcBorders>
              <w:top w:val="nil"/>
              <w:left w:val="nil"/>
              <w:bottom w:val="nil"/>
              <w:right w:val="nil"/>
            </w:tcBorders>
          </w:tcPr>
          <w:p w14:paraId="529A855C" w14:textId="77777777" w:rsidR="00800815" w:rsidRPr="00833B6B" w:rsidRDefault="00800815" w:rsidP="00DE6E89">
            <w:pPr>
              <w:spacing w:line="560" w:lineRule="atLeast"/>
              <w:rPr>
                <w:rFonts w:ascii="Times New Roman" w:eastAsia="仿宋_GB2312" w:hAnsi="Times New Roman" w:hint="eastAsia"/>
                <w:color w:val="FF0000"/>
                <w:spacing w:val="-40"/>
                <w:w w:val="80"/>
                <w:sz w:val="32"/>
                <w:szCs w:val="32"/>
              </w:rPr>
            </w:pP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AF863" w14:textId="77777777" w:rsidR="00800815" w:rsidRPr="00833B6B" w:rsidRDefault="00800815" w:rsidP="00DE6E89">
            <w:pPr>
              <w:spacing w:line="560" w:lineRule="atLeast"/>
              <w:rPr>
                <w:rFonts w:ascii="Times New Roman" w:eastAsia="仿宋_GB2312" w:hAnsi="Times New Roman" w:hint="eastAsia"/>
                <w:color w:val="FF0000"/>
                <w:spacing w:val="-40"/>
                <w:w w:val="80"/>
                <w:sz w:val="32"/>
                <w:szCs w:val="32"/>
              </w:rPr>
            </w:pPr>
          </w:p>
        </w:tc>
      </w:tr>
      <w:tr w:rsidR="00800815" w:rsidRPr="00833B6B" w14:paraId="5286940F" w14:textId="77777777" w:rsidTr="00800815">
        <w:trPr>
          <w:gridBefore w:val="1"/>
          <w:gridAfter w:val="1"/>
          <w:wBefore w:w="24" w:type="dxa"/>
          <w:wAfter w:w="7828" w:type="dxa"/>
          <w:trHeight w:val="813"/>
        </w:trPr>
        <w:tc>
          <w:tcPr>
            <w:tcW w:w="8783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B518C78" w14:textId="02C8B93C" w:rsidR="00800815" w:rsidRPr="00833B6B" w:rsidRDefault="00800815" w:rsidP="00DE6E89">
            <w:pPr>
              <w:spacing w:afterLines="50" w:after="156" w:line="560" w:lineRule="atLeas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bookmarkStart w:id="0" w:name="文号"/>
            <w:r w:rsidRPr="00833B6B">
              <w:rPr>
                <w:rFonts w:ascii="Times New Roman" w:eastAsia="仿宋_GB2312" w:hAnsi="Times New Roman" w:hint="eastAsia"/>
                <w:sz w:val="32"/>
                <w:szCs w:val="32"/>
              </w:rPr>
              <w:t>苏园管〔</w:t>
            </w:r>
            <w:r w:rsidRPr="00833B6B">
              <w:rPr>
                <w:rFonts w:ascii="Times New Roman" w:eastAsia="仿宋_GB2312" w:hAnsi="Times New Roman" w:hint="eastAsia"/>
                <w:sz w:val="32"/>
                <w:szCs w:val="32"/>
              </w:rPr>
              <w:t>202</w:t>
            </w:r>
            <w:r w:rsidR="00F266BE"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  <w:r w:rsidRPr="00833B6B">
              <w:rPr>
                <w:rFonts w:ascii="Times New Roman" w:eastAsia="仿宋_GB2312" w:hAnsi="Times New Roman" w:hint="eastAsia"/>
                <w:sz w:val="32"/>
                <w:szCs w:val="32"/>
              </w:rPr>
              <w:t>〕</w:t>
            </w:r>
            <w:r w:rsidR="00DE6E89"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  <w:r w:rsidRPr="00833B6B"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  <w:bookmarkEnd w:id="0"/>
          </w:p>
        </w:tc>
      </w:tr>
    </w:tbl>
    <w:p w14:paraId="237AA14F" w14:textId="77777777" w:rsidR="00263999" w:rsidRPr="00833B6B" w:rsidRDefault="00263999" w:rsidP="00DE6E89">
      <w:pPr>
        <w:spacing w:line="400" w:lineRule="exact"/>
        <w:rPr>
          <w:rFonts w:ascii="Times New Roman" w:hAnsi="Times New Roman" w:hint="eastAsia"/>
        </w:rPr>
      </w:pPr>
    </w:p>
    <w:p w14:paraId="5223AD8C" w14:textId="77777777" w:rsidR="00263999" w:rsidRPr="00833B6B" w:rsidRDefault="00263999" w:rsidP="00DE6E89">
      <w:pPr>
        <w:spacing w:line="400" w:lineRule="exact"/>
        <w:rPr>
          <w:rFonts w:ascii="Times New Roman" w:hAnsi="Times New Roman" w:hint="eastAsia"/>
        </w:rPr>
      </w:pPr>
    </w:p>
    <w:p w14:paraId="28D32AD9" w14:textId="77777777" w:rsidR="00DE6E89" w:rsidRDefault="00DE6E89" w:rsidP="00DE6E89">
      <w:pPr>
        <w:spacing w:line="640" w:lineRule="exact"/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  <w:bookmarkStart w:id="1" w:name="OLE_LINK29"/>
      <w:bookmarkStart w:id="2" w:name="OLE_LINK30"/>
      <w:bookmarkStart w:id="3" w:name="OLE_LINK4"/>
      <w:bookmarkStart w:id="4" w:name="OLE_LINK3"/>
      <w:bookmarkStart w:id="5" w:name="OLE_LINK7"/>
      <w:r w:rsidRPr="00DE6E89">
        <w:rPr>
          <w:rFonts w:ascii="Times New Roman" w:eastAsia="方正小标宋简体" w:hAnsi="Times New Roman" w:hint="eastAsia"/>
          <w:sz w:val="44"/>
          <w:szCs w:val="44"/>
        </w:rPr>
        <w:t>园区管委会</w:t>
      </w:r>
      <w:r w:rsidRPr="00DE6E89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DE6E89">
        <w:rPr>
          <w:rFonts w:ascii="Times New Roman" w:eastAsia="方正小标宋简体" w:hAnsi="Times New Roman" w:hint="eastAsia"/>
          <w:sz w:val="44"/>
          <w:szCs w:val="44"/>
        </w:rPr>
        <w:t>自贸区苏州片区管委会</w:t>
      </w:r>
    </w:p>
    <w:p w14:paraId="213A455E" w14:textId="77777777" w:rsidR="001526AF" w:rsidRDefault="00DE6E89" w:rsidP="001526AF">
      <w:pPr>
        <w:spacing w:line="64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 w:rsidRPr="00DE6E89">
        <w:rPr>
          <w:rFonts w:ascii="Times New Roman" w:eastAsia="方正小标宋简体" w:hAnsi="Times New Roman" w:hint="eastAsia"/>
          <w:sz w:val="44"/>
          <w:szCs w:val="44"/>
        </w:rPr>
        <w:t>印发《苏州工业园区关于培优育强的</w:t>
      </w:r>
    </w:p>
    <w:p w14:paraId="419911BA" w14:textId="5383F30D" w:rsidR="00DE6E89" w:rsidRPr="00DE6E89" w:rsidRDefault="00DE6E89" w:rsidP="001526AF">
      <w:pPr>
        <w:spacing w:line="640" w:lineRule="exact"/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  <w:r w:rsidRPr="00DE6E89">
        <w:rPr>
          <w:rFonts w:ascii="Times New Roman" w:eastAsia="方正小标宋简体" w:hAnsi="Times New Roman" w:hint="eastAsia"/>
          <w:sz w:val="44"/>
          <w:szCs w:val="44"/>
        </w:rPr>
        <w:t>实施细则》的通知</w:t>
      </w:r>
      <w:bookmarkEnd w:id="1"/>
      <w:bookmarkEnd w:id="2"/>
    </w:p>
    <w:bookmarkEnd w:id="3"/>
    <w:bookmarkEnd w:id="4"/>
    <w:p w14:paraId="2849DE8B" w14:textId="77777777" w:rsidR="00DE6E89" w:rsidRPr="00DE6E89" w:rsidRDefault="00DE6E89" w:rsidP="00DE6E89">
      <w:pPr>
        <w:spacing w:line="520" w:lineRule="exact"/>
        <w:jc w:val="center"/>
        <w:rPr>
          <w:rFonts w:ascii="仿宋_GB2312" w:eastAsia="仿宋_GB2312" w:hAnsi="Times New Roman" w:hint="eastAsia"/>
          <w:sz w:val="44"/>
          <w:szCs w:val="44"/>
        </w:rPr>
      </w:pPr>
    </w:p>
    <w:p w14:paraId="34EB4966" w14:textId="77777777" w:rsidR="00DE6E89" w:rsidRPr="00DE6E89" w:rsidRDefault="00DE6E89" w:rsidP="00DE6E89">
      <w:pPr>
        <w:spacing w:line="520" w:lineRule="exact"/>
        <w:jc w:val="left"/>
        <w:rPr>
          <w:rFonts w:ascii="仿宋_GB2312" w:eastAsia="仿宋_GB2312" w:hAnsi="Times New Roman" w:hint="eastAsia"/>
          <w:color w:val="212121"/>
          <w:sz w:val="32"/>
          <w:szCs w:val="32"/>
          <w:shd w:val="clear" w:color="auto" w:fill="FFFFFF"/>
        </w:rPr>
      </w:pPr>
      <w:r w:rsidRPr="00DE6E89">
        <w:rPr>
          <w:rFonts w:ascii="仿宋_GB2312" w:eastAsia="仿宋_GB2312" w:hAnsi="Times New Roman" w:hint="eastAsia"/>
          <w:color w:val="212121"/>
          <w:sz w:val="32"/>
          <w:szCs w:val="32"/>
          <w:shd w:val="clear" w:color="auto" w:fill="FFFFFF"/>
        </w:rPr>
        <w:t>各功能区、各部委办局、各派驻机构、各公司、各直属单位、各街道，苏相合作区：</w:t>
      </w:r>
    </w:p>
    <w:p w14:paraId="416B8BCC" w14:textId="77777777" w:rsidR="00DE6E89" w:rsidRPr="00DE6E89" w:rsidRDefault="00DE6E89" w:rsidP="00DE6E89">
      <w:pPr>
        <w:spacing w:line="560" w:lineRule="exact"/>
        <w:ind w:firstLineChars="200" w:firstLine="640"/>
        <w:rPr>
          <w:rFonts w:ascii="仿宋_GB2312" w:eastAsia="仿宋_GB2312" w:hAnsi="Times New Roman" w:hint="eastAsia"/>
          <w:color w:val="212121"/>
          <w:sz w:val="32"/>
          <w:szCs w:val="32"/>
          <w:shd w:val="clear" w:color="auto" w:fill="FFFFFF"/>
        </w:rPr>
      </w:pPr>
      <w:r w:rsidRPr="00DE6E89">
        <w:rPr>
          <w:rFonts w:ascii="仿宋_GB2312" w:eastAsia="仿宋_GB2312" w:hAnsi="Times New Roman" w:hint="eastAsia"/>
          <w:color w:val="212121"/>
          <w:sz w:val="32"/>
          <w:szCs w:val="32"/>
          <w:shd w:val="clear" w:color="auto" w:fill="FFFFFF"/>
        </w:rPr>
        <w:t>《苏州工业园区关于培优育强的实施细则》已经园区党工委会议审议通过，现印发给你们，请结合实际，认真贯彻执行。</w:t>
      </w:r>
    </w:p>
    <w:p w14:paraId="55DEDE5C" w14:textId="77777777" w:rsidR="00DE6E89" w:rsidRPr="00DE6E89" w:rsidRDefault="00DE6E89" w:rsidP="00DE6E89">
      <w:pPr>
        <w:spacing w:line="52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</w:p>
    <w:p w14:paraId="03D896FC" w14:textId="77777777" w:rsidR="00DE6E89" w:rsidRPr="00833B6B" w:rsidRDefault="00DE6E89" w:rsidP="00DE6E89">
      <w:pPr>
        <w:autoSpaceDE w:val="0"/>
        <w:autoSpaceDN w:val="0"/>
        <w:adjustRightInd w:val="0"/>
        <w:spacing w:line="520" w:lineRule="exact"/>
        <w:ind w:left="3840" w:rightChars="-68" w:right="-143" w:hangingChars="1200" w:hanging="3840"/>
        <w:jc w:val="left"/>
        <w:rPr>
          <w:rFonts w:ascii="Times New Roman" w:eastAsia="仿宋" w:hAnsi="Times New Roman" w:hint="eastAsia"/>
          <w:bCs/>
          <w:spacing w:val="-60"/>
          <w:w w:val="90"/>
          <w:sz w:val="32"/>
          <w:szCs w:val="32"/>
        </w:rPr>
      </w:pPr>
      <w:r w:rsidRPr="00833B6B">
        <w:rPr>
          <w:rFonts w:ascii="Times New Roman" w:eastAsia="仿宋" w:hAnsi="Times New Roman" w:hint="eastAsia"/>
          <w:bCs/>
          <w:sz w:val="32"/>
          <w:szCs w:val="32"/>
        </w:rPr>
        <w:t>苏州工业园区管理委员会</w:t>
      </w:r>
      <w:r w:rsidRPr="00833B6B">
        <w:rPr>
          <w:rFonts w:ascii="Times New Roman" w:eastAsia="仿宋" w:hAnsi="Times New Roman" w:hint="eastAsia"/>
          <w:bCs/>
          <w:sz w:val="32"/>
          <w:szCs w:val="32"/>
        </w:rPr>
        <w:t xml:space="preserve">    </w:t>
      </w:r>
      <w:r w:rsidRPr="00833B6B">
        <w:rPr>
          <w:rFonts w:ascii="Times New Roman" w:eastAsia="仿宋" w:hAnsi="Times New Roman" w:hint="eastAsia"/>
          <w:bCs/>
          <w:spacing w:val="-60"/>
          <w:w w:val="90"/>
          <w:sz w:val="32"/>
          <w:szCs w:val="32"/>
        </w:rPr>
        <w:t>中国（江苏）自由贸易试验区苏州片区管理委员会</w:t>
      </w:r>
    </w:p>
    <w:p w14:paraId="2724EA16" w14:textId="0CD32F11" w:rsidR="00DE6E89" w:rsidRDefault="00DE6E89" w:rsidP="00DE6E89">
      <w:pPr>
        <w:spacing w:line="520" w:lineRule="exact"/>
        <w:ind w:right="1280"/>
        <w:jc w:val="right"/>
        <w:rPr>
          <w:rFonts w:ascii="Times New Roman" w:eastAsia="仿宋" w:hAnsi="Times New Roman" w:hint="eastAsia"/>
          <w:sz w:val="32"/>
          <w:szCs w:val="32"/>
        </w:rPr>
      </w:pPr>
      <w:r w:rsidRPr="00833B6B">
        <w:rPr>
          <w:rFonts w:ascii="Times New Roman" w:eastAsia="仿宋" w:hAnsi="Times New Roman" w:hint="eastAsia"/>
          <w:sz w:val="32"/>
          <w:szCs w:val="32"/>
        </w:rPr>
        <w:t>202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 w:rsidRPr="00833B6B"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 w:rsidRPr="00833B6B"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17</w:t>
      </w:r>
      <w:r w:rsidRPr="00833B6B">
        <w:rPr>
          <w:rFonts w:ascii="Times New Roman" w:eastAsia="仿宋" w:hAnsi="Times New Roman" w:hint="eastAsia"/>
          <w:sz w:val="32"/>
          <w:szCs w:val="32"/>
        </w:rPr>
        <w:t>日</w:t>
      </w:r>
    </w:p>
    <w:p w14:paraId="1CC145C4" w14:textId="77777777" w:rsidR="00DE6E89" w:rsidRPr="00833B6B" w:rsidRDefault="00DE6E89" w:rsidP="00DE6E89">
      <w:pPr>
        <w:spacing w:line="520" w:lineRule="exact"/>
        <w:ind w:right="1280"/>
        <w:jc w:val="right"/>
        <w:rPr>
          <w:rFonts w:ascii="Times New Roman" w:eastAsia="仿宋" w:hAnsi="Times New Roman" w:hint="eastAsia"/>
          <w:sz w:val="32"/>
          <w:szCs w:val="32"/>
        </w:rPr>
      </w:pPr>
    </w:p>
    <w:p w14:paraId="65C906B0" w14:textId="77777777" w:rsidR="00DE6E89" w:rsidRPr="00833B6B" w:rsidRDefault="00DE6E89" w:rsidP="00DE6E89">
      <w:pPr>
        <w:spacing w:line="560" w:lineRule="exact"/>
        <w:ind w:firstLineChars="200" w:firstLine="640"/>
        <w:jc w:val="left"/>
        <w:outlineLvl w:val="0"/>
        <w:rPr>
          <w:rFonts w:ascii="Times New Roman" w:eastAsia="仿宋" w:hAnsi="Times New Roman" w:hint="eastAsia"/>
          <w:bCs/>
          <w:sz w:val="32"/>
          <w:szCs w:val="32"/>
        </w:rPr>
      </w:pPr>
      <w:r w:rsidRPr="00833B6B">
        <w:rPr>
          <w:rFonts w:ascii="Times New Roman" w:eastAsia="仿宋" w:hAnsi="Times New Roman" w:hint="eastAsia"/>
          <w:bCs/>
          <w:sz w:val="32"/>
          <w:szCs w:val="32"/>
        </w:rPr>
        <w:t>（此件公开发布）</w:t>
      </w:r>
      <w:r w:rsidRPr="00833B6B">
        <w:rPr>
          <w:rFonts w:ascii="Times New Roman" w:eastAsia="方正小标宋_GBK" w:hAnsi="Times New Roman" w:hint="eastAsia"/>
          <w:sz w:val="44"/>
          <w:szCs w:val="44"/>
        </w:rPr>
        <w:br w:type="page"/>
      </w:r>
      <w:bookmarkStart w:id="6" w:name="_GoBack"/>
      <w:bookmarkEnd w:id="6"/>
    </w:p>
    <w:p w14:paraId="322C8E18" w14:textId="77777777" w:rsidR="00DE6E89" w:rsidRDefault="00DE6E89" w:rsidP="00DE6E89">
      <w:pPr>
        <w:spacing w:line="640" w:lineRule="exact"/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  <w:bookmarkStart w:id="7" w:name="OLE_LINK17"/>
      <w:bookmarkStart w:id="8" w:name="OLE_LINK1"/>
      <w:bookmarkStart w:id="9" w:name="OLE_LINK2"/>
      <w:bookmarkEnd w:id="5"/>
      <w:r w:rsidRPr="00DE6E89">
        <w:rPr>
          <w:rFonts w:ascii="Times New Roman" w:eastAsia="方正小标宋简体" w:hAnsi="Times New Roman" w:hint="eastAsia"/>
          <w:sz w:val="44"/>
          <w:szCs w:val="44"/>
        </w:rPr>
        <w:lastRenderedPageBreak/>
        <w:t>苏州工业园区关于培优育强的实施细则</w:t>
      </w:r>
    </w:p>
    <w:p w14:paraId="5115A6FF" w14:textId="77777777" w:rsidR="00DE6E89" w:rsidRDefault="00DE6E89" w:rsidP="00DE6E89">
      <w:pPr>
        <w:spacing w:line="560" w:lineRule="exact"/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</w:p>
    <w:bookmarkEnd w:id="7"/>
    <w:bookmarkEnd w:id="8"/>
    <w:bookmarkEnd w:id="9"/>
    <w:p w14:paraId="72540F30" w14:textId="77777777" w:rsidR="00DE6E89" w:rsidRPr="00DE6E89" w:rsidRDefault="00DE6E89" w:rsidP="00DD5B4C">
      <w:pPr>
        <w:overflowPunct w:val="0"/>
        <w:snapToGrid w:val="0"/>
        <w:spacing w:beforeLines="100" w:before="312" w:afterLines="100" w:after="312" w:line="54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第一章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总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则</w:t>
      </w:r>
    </w:p>
    <w:p w14:paraId="1DD78C2E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第一条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bookmarkStart w:id="10" w:name="OLE_LINK25"/>
      <w:bookmarkStart w:id="11" w:name="OLE_LINK24"/>
      <w:r w:rsidRPr="00DE6E89">
        <w:rPr>
          <w:rFonts w:ascii="Times New Roman" w:eastAsia="仿宋_GB2312" w:hAnsi="Times New Roman" w:hint="eastAsia"/>
          <w:sz w:val="32"/>
          <w:szCs w:val="32"/>
        </w:rPr>
        <w:t>为贯彻落实国家、省、市关于建设现代化产业体系、加快发展新质生产力的决策部署，支持企业投资扩大、规模增长、能级提升，推动产业高端化、智能化、绿色化、融合化发展，根据《苏州工业园区关于支持重点产业强链补链延链的若干政策》，结合苏州工业园区（以下简称园区）实际，制定本细则。</w:t>
      </w:r>
      <w:bookmarkEnd w:id="10"/>
      <w:bookmarkEnd w:id="11"/>
    </w:p>
    <w:p w14:paraId="71297396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第二条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</w:rPr>
        <w:t>本细则适用于在园区从事生产经营活动，具有健全财务制度、良好信用状况的企业。</w:t>
      </w:r>
    </w:p>
    <w:p w14:paraId="5E442824" w14:textId="77777777" w:rsidR="00DE6E89" w:rsidRPr="00DE6E89" w:rsidRDefault="00DE6E89" w:rsidP="00DD5B4C">
      <w:pPr>
        <w:overflowPunct w:val="0"/>
        <w:snapToGrid w:val="0"/>
        <w:spacing w:beforeLines="100" w:before="312" w:afterLines="100" w:after="312" w:line="54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第二章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扩大有效投入</w:t>
      </w:r>
    </w:p>
    <w:p w14:paraId="77C4E795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第三条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支持工业企业增资扩产。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鼓励工业企业通过增资扩产、技术改造、设备更新等方式扩大生产规模、调优产品结构。根据企业实际投入按比例给予支持。</w:t>
      </w:r>
    </w:p>
    <w:p w14:paraId="57F53EA8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767192DD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在增资扩产、技术改造、设备更新中购置设备的工业企业，或由存量企业新设立且购置设备的工业企业。</w:t>
      </w:r>
    </w:p>
    <w:p w14:paraId="7E1C0E56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155EE25F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对经认定设备投入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500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万元（需列入固定资产或在建工程）以上的增资扩产项目，按不超过设备投入的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10%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给予奖励。</w:t>
      </w:r>
    </w:p>
    <w:p w14:paraId="741F03FE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lastRenderedPageBreak/>
        <w:t>第四条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支持工业企业智改数转网联。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鼓励工业企业利用智能装备、工业互联网、人工智能等新设备、新技术，深化智能化改造、数字化转型、网络化联接，建设一批智能工厂。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根据企业实际投入按比例给予支持。</w:t>
      </w:r>
    </w:p>
    <w:p w14:paraId="64E90AED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5B55166A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在实施智能化改造、数字化转型、网络化联接建设中购置数字化设备和软件的工业企业。</w:t>
      </w:r>
    </w:p>
    <w:p w14:paraId="6A49C50F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2B19C783" w14:textId="64B8E880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对经认定设备、软件、网络投入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200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万元以上的智改数转网联技术改造项目，按不超过投入的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10%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给予奖励。</w:t>
      </w:r>
    </w:p>
    <w:p w14:paraId="1707B81F" w14:textId="24BC5F2D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根据企业的智能制造能力水平，给予智能制造追加奖补。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智能制造能力成熟度达到二级的，按不超过投入的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2%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给予追加奖励；智能制造能力成熟度达到三级的，按不超过投入的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3%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给予追加奖励；智能制造能力成熟度达到四级的，按不超过投入的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4%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给予追加奖励；智能制造能力成熟度达到五级的，按不超过投入的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5%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给予追加奖励。</w:t>
      </w:r>
    </w:p>
    <w:p w14:paraId="1E2F3456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第五条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支持企业绿色低碳发展。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鼓励企业持续探索新能源利用、生产工艺提升、能源系统优化、余热余压利用等节能降碳、资源循环利用措施，实现企业能效碳效提升。根据企业实际投入给予支持。</w:t>
      </w:r>
    </w:p>
    <w:p w14:paraId="13F78E21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1B143506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实施新能源应用、节能降碳技改、循环经济项目的企业。</w:t>
      </w:r>
    </w:p>
    <w:p w14:paraId="7142E106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2DBF85B6" w14:textId="699C11AB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1.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2025</w:t>
      </w:r>
      <w:r w:rsidRPr="00DE6E89">
        <w:rPr>
          <w:rFonts w:ascii="Times New Roman" w:eastAsia="仿宋_GB2312" w:hAnsi="Times New Roman" w:hint="eastAsia"/>
          <w:sz w:val="32"/>
          <w:szCs w:val="32"/>
        </w:rPr>
        <w:t>年</w:t>
      </w:r>
      <w:r w:rsidRPr="00DE6E89">
        <w:rPr>
          <w:rFonts w:ascii="Times New Roman" w:eastAsia="仿宋_GB2312" w:hAnsi="Times New Roman" w:hint="eastAsia"/>
          <w:sz w:val="32"/>
          <w:szCs w:val="32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</w:rPr>
        <w:t>月</w:t>
      </w:r>
      <w:r w:rsidRPr="00DE6E89">
        <w:rPr>
          <w:rFonts w:ascii="Times New Roman" w:eastAsia="仿宋_GB2312" w:hAnsi="Times New Roman" w:hint="eastAsia"/>
          <w:sz w:val="32"/>
          <w:szCs w:val="32"/>
        </w:rPr>
        <w:t>1</w:t>
      </w:r>
      <w:r w:rsidRPr="00DE6E89">
        <w:rPr>
          <w:rFonts w:ascii="Times New Roman" w:eastAsia="仿宋_GB2312" w:hAnsi="Times New Roman" w:hint="eastAsia"/>
          <w:sz w:val="32"/>
          <w:szCs w:val="32"/>
        </w:rPr>
        <w:t>日后并网发电、且接入园区碳达峰平台的分布式光伏项目（光伏发电设施建设要求纳入土地出让条件和规划条件的项目除外），对建筑业主方按项目发电量奖励不超过</w:t>
      </w:r>
      <w:r w:rsidRPr="00DE6E89">
        <w:rPr>
          <w:rFonts w:ascii="Times New Roman" w:eastAsia="仿宋_GB2312" w:hAnsi="Times New Roman" w:hint="eastAsia"/>
          <w:sz w:val="32"/>
          <w:szCs w:val="32"/>
        </w:rPr>
        <w:t>0.05</w:t>
      </w:r>
      <w:r w:rsidRPr="00DE6E89">
        <w:rPr>
          <w:rFonts w:ascii="Times New Roman" w:eastAsia="仿宋_GB2312" w:hAnsi="Times New Roman" w:hint="eastAsia"/>
          <w:sz w:val="32"/>
          <w:szCs w:val="32"/>
        </w:rPr>
        <w:t>元</w:t>
      </w:r>
      <w:r w:rsidRPr="00DE6E89">
        <w:rPr>
          <w:rFonts w:ascii="Times New Roman" w:eastAsia="仿宋_GB2312" w:hAnsi="Times New Roman" w:hint="eastAsia"/>
          <w:sz w:val="32"/>
          <w:szCs w:val="32"/>
        </w:rPr>
        <w:t>/</w:t>
      </w:r>
      <w:r w:rsidRPr="00DE6E89">
        <w:rPr>
          <w:rFonts w:ascii="Times New Roman" w:eastAsia="仿宋_GB2312" w:hAnsi="Times New Roman" w:hint="eastAsia"/>
          <w:sz w:val="32"/>
          <w:szCs w:val="32"/>
        </w:rPr>
        <w:t>千瓦时，奖励</w:t>
      </w:r>
      <w:r w:rsidRPr="00DE6E89">
        <w:rPr>
          <w:rFonts w:ascii="Times New Roman" w:eastAsia="仿宋_GB2312" w:hAnsi="Times New Roman" w:hint="eastAsia"/>
          <w:sz w:val="32"/>
          <w:szCs w:val="32"/>
        </w:rPr>
        <w:t>1</w:t>
      </w:r>
      <w:r w:rsidRPr="00DE6E89">
        <w:rPr>
          <w:rFonts w:ascii="Times New Roman" w:eastAsia="仿宋_GB2312" w:hAnsi="Times New Roman" w:hint="eastAsia"/>
          <w:sz w:val="32"/>
          <w:szCs w:val="32"/>
        </w:rPr>
        <w:t>年。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2025</w:t>
      </w:r>
      <w:r w:rsidRPr="00DE6E89">
        <w:rPr>
          <w:rFonts w:ascii="Times New Roman" w:eastAsia="仿宋_GB2312" w:hAnsi="Times New Roman" w:hint="eastAsia"/>
          <w:sz w:val="32"/>
          <w:szCs w:val="32"/>
        </w:rPr>
        <w:t>年</w:t>
      </w:r>
      <w:r w:rsidRPr="00DE6E89">
        <w:rPr>
          <w:rFonts w:ascii="Times New Roman" w:eastAsia="仿宋_GB2312" w:hAnsi="Times New Roman" w:hint="eastAsia"/>
          <w:sz w:val="32"/>
          <w:szCs w:val="32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</w:rPr>
        <w:t>月</w:t>
      </w:r>
      <w:r w:rsidRPr="00DE6E89">
        <w:rPr>
          <w:rFonts w:ascii="Times New Roman" w:eastAsia="仿宋_GB2312" w:hAnsi="Times New Roman" w:hint="eastAsia"/>
          <w:sz w:val="32"/>
          <w:szCs w:val="32"/>
        </w:rPr>
        <w:t>1</w:t>
      </w:r>
      <w:r w:rsidRPr="00DE6E89">
        <w:rPr>
          <w:rFonts w:ascii="Times New Roman" w:eastAsia="仿宋_GB2312" w:hAnsi="Times New Roman" w:hint="eastAsia"/>
          <w:sz w:val="32"/>
          <w:szCs w:val="32"/>
        </w:rPr>
        <w:t>日后并网、且接入园区碳达峰平台的储能项目，对业主方按项目放电量奖励不超过</w:t>
      </w:r>
      <w:r w:rsidRPr="00DE6E89">
        <w:rPr>
          <w:rFonts w:ascii="Times New Roman" w:eastAsia="仿宋_GB2312" w:hAnsi="Times New Roman" w:hint="eastAsia"/>
          <w:sz w:val="32"/>
          <w:szCs w:val="32"/>
        </w:rPr>
        <w:t>0.15</w:t>
      </w:r>
      <w:r w:rsidRPr="00DE6E89">
        <w:rPr>
          <w:rFonts w:ascii="Times New Roman" w:eastAsia="仿宋_GB2312" w:hAnsi="Times New Roman" w:hint="eastAsia"/>
          <w:sz w:val="32"/>
          <w:szCs w:val="32"/>
        </w:rPr>
        <w:t>元</w:t>
      </w:r>
      <w:r w:rsidRPr="00DE6E89">
        <w:rPr>
          <w:rFonts w:ascii="Times New Roman" w:eastAsia="仿宋_GB2312" w:hAnsi="Times New Roman" w:hint="eastAsia"/>
          <w:sz w:val="32"/>
          <w:szCs w:val="32"/>
        </w:rPr>
        <w:t>/</w:t>
      </w:r>
      <w:r w:rsidRPr="00DE6E89">
        <w:rPr>
          <w:rFonts w:ascii="Times New Roman" w:eastAsia="仿宋_GB2312" w:hAnsi="Times New Roman" w:hint="eastAsia"/>
          <w:sz w:val="32"/>
          <w:szCs w:val="32"/>
        </w:rPr>
        <w:t>千瓦时，奖励</w:t>
      </w:r>
      <w:r w:rsidRPr="00DE6E89">
        <w:rPr>
          <w:rFonts w:ascii="Times New Roman" w:eastAsia="仿宋_GB2312" w:hAnsi="Times New Roman" w:hint="eastAsia"/>
          <w:sz w:val="32"/>
          <w:szCs w:val="32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</w:rPr>
        <w:t>年。</w:t>
      </w:r>
    </w:p>
    <w:p w14:paraId="27796B90" w14:textId="235EC289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对经认定的投资额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万元以上、年节能量在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吨标准煤以上（含）的工业企业节能技术改造项目，根据项目节能量和投资额予以奖励，奖励金额不超过项目总投资的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15%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782041FC" w14:textId="0559CD73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对经认定的投资额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万元以上的工业企业循环经济项目，按不超过项目总投资的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10%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给予奖励。对经认定的碳捕集、封存及再利用技术应用项目，按不超过项目总投资的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15%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给予奖励。</w:t>
      </w:r>
    </w:p>
    <w:p w14:paraId="0890561D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第六条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支持工业企业设备更新和技术改造贷款。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引导金融机构加大对工业企业设备更新和技术改造贷款的支持力度，促进工业企业扩大技术改造投资。对工业企业相关贷款费用给予贴息支持。</w:t>
      </w:r>
    </w:p>
    <w:p w14:paraId="244449DD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6AD26705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通过银行贷款开展设备更新、技术改造投资的工业企业。</w:t>
      </w:r>
    </w:p>
    <w:p w14:paraId="24C70C73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03356555" w14:textId="612B79C9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</w:rPr>
        <w:t>统筹国家、省和市制造业贷款财政贴息政策，给予不超过</w:t>
      </w:r>
      <w:r w:rsidRPr="00DE6E89">
        <w:rPr>
          <w:rFonts w:ascii="Times New Roman" w:eastAsia="仿宋_GB2312" w:hAnsi="Times New Roman" w:hint="eastAsia"/>
          <w:sz w:val="32"/>
          <w:szCs w:val="32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个百分点贴息支持。</w:t>
      </w:r>
    </w:p>
    <w:p w14:paraId="327D2148" w14:textId="0CD13A00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对于未获得国家、省和市同类贷款贴息政策支持的，且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年度投资达到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500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万元的技术改造项目，给予不超过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1.5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个百分点贴息支持。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年度技术改造投资额低于企业技术改造贷款金额的，以年度技术改造投资额为准。贴息金额不超过企业实际支付的技术改造贷款利息。贴息资金实行“先付后贴”的方式，即企业先支付利息，后向园区申请贴息。</w:t>
      </w:r>
    </w:p>
    <w:p w14:paraId="057291DE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第七条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bookmarkStart w:id="12" w:name="OLE_LINK20"/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支持服务业企业有效投入</w:t>
      </w:r>
      <w:bookmarkEnd w:id="12"/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。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鼓励服务业企业持续扩大投资，深化企业服务供给能力，拓展服务增值空间。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根据企业实际投入按比例给予支持。</w:t>
      </w:r>
    </w:p>
    <w:p w14:paraId="17529970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56D52278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购置重大仪器、关键设备、核心软件的服务业优质企业。</w:t>
      </w:r>
    </w:p>
    <w:p w14:paraId="49984C0E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72AA9597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对经认定投入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万元以上的服务业有效投入项目，按不超过投入的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10%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给予奖励。</w:t>
      </w:r>
    </w:p>
    <w:p w14:paraId="1539C043" w14:textId="77777777" w:rsidR="00DE6E89" w:rsidRPr="00DE6E89" w:rsidRDefault="00DE6E89" w:rsidP="00DD5B4C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第八条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其他要求</w:t>
      </w:r>
    </w:p>
    <w:p w14:paraId="63918E4C" w14:textId="77777777" w:rsidR="00DE6E89" w:rsidRPr="00DE6E89" w:rsidRDefault="00DE6E89" w:rsidP="00DD5B4C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（一）企业应取得有效的立项文件（绿色技术改造项目可不提供），项目实施地及设备所在地均在园区。</w:t>
      </w:r>
    </w:p>
    <w:p w14:paraId="620CF025" w14:textId="77777777" w:rsidR="00DE6E89" w:rsidRPr="00DE6E89" w:rsidRDefault="00DE6E89" w:rsidP="00DD5B4C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（二）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具体支持比例根据当年财政资金预算和申报审核情况综合确定。</w:t>
      </w:r>
    </w:p>
    <w:p w14:paraId="2565A2EB" w14:textId="77777777" w:rsidR="00DE6E89" w:rsidRPr="00DE6E89" w:rsidRDefault="00DE6E89" w:rsidP="00DD5B4C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（三）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对于同一企业申报的同一年度同一项目，按照就高不重复原则予以支持。获得省级以上（含省级）同类政策支持的，可叠加支持。</w:t>
      </w:r>
    </w:p>
    <w:p w14:paraId="4727E54A" w14:textId="77777777" w:rsidR="00DE6E89" w:rsidRPr="00DE6E89" w:rsidRDefault="00DE6E89" w:rsidP="00DD5B4C">
      <w:pPr>
        <w:overflowPunct w:val="0"/>
        <w:snapToGrid w:val="0"/>
        <w:spacing w:beforeLines="100" w:before="312" w:afterLines="100" w:after="312" w:line="54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第三章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推动规模增长</w:t>
      </w:r>
    </w:p>
    <w:p w14:paraId="60943281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lastRenderedPageBreak/>
        <w:t>第九条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支持工业企业产值增长。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推动优质工业企业争取产能、拓展订单、丰富产品，不断增加产值规模，对贡献突出的企业给予奖励。</w:t>
      </w:r>
    </w:p>
    <w:p w14:paraId="30626AE9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Pr="00DE6E89">
        <w:rPr>
          <w:rFonts w:ascii="Times New Roman" w:eastAsia="楷体_GB2312" w:hAnsi="Times New Roman" w:hint="eastAsia"/>
          <w:sz w:val="32"/>
          <w:szCs w:val="32"/>
        </w:rPr>
        <w:t>一）支持对象</w:t>
      </w:r>
    </w:p>
    <w:p w14:paraId="4AAC43A3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经认定的工业领域链主企业、重点企业、综合型总部企业、功能性机构。</w:t>
      </w:r>
    </w:p>
    <w:p w14:paraId="4DAB99A2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4B31B863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对达到产值门槛且超过当年园区行业大类产值平均增速的企业，经评定后进行分档奖励。</w:t>
      </w:r>
    </w:p>
    <w:p w14:paraId="4D7B9451" w14:textId="51AABBA9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企业产值增速超过当年园区行业大类产值平均增速，且不超过平均增速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倍的，对超园区行业大类产值平均增速的部分按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‰的比例进行奖励。</w:t>
      </w:r>
    </w:p>
    <w:p w14:paraId="18F5C5EA" w14:textId="1DEE1BF0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企业产值增速超过当年园区行业大类产值平均增速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倍的，对超园区行业大类产值平均增速的部分按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‰的比例进行奖励。</w:t>
      </w:r>
    </w:p>
    <w:p w14:paraId="27B6575C" w14:textId="52B27BFC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链主企业、综合型总部企业给予最高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1000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万元奖励。重点企业、功能性机构给予最高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万元奖励。</w:t>
      </w:r>
    </w:p>
    <w:p w14:paraId="1942247D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第十条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支持服务业企业营收增长。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推动优质服务业企业</w:t>
      </w:r>
      <w:r w:rsidRPr="00DE6E89">
        <w:rPr>
          <w:rFonts w:ascii="Times New Roman" w:eastAsia="仿宋_GB2312" w:hAnsi="Times New Roman" w:hint="eastAsia"/>
          <w:sz w:val="32"/>
          <w:szCs w:val="32"/>
        </w:rPr>
        <w:t>发展平台经济、挖掘市场潜力、培育新模式新业态，持续扩大市场份额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，对贡献突出的企业给予奖励。</w:t>
      </w:r>
    </w:p>
    <w:p w14:paraId="197E8E81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272D9C18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经认定的服务业领域链主企业、重点企业、综合型总部企业、功能性机构。</w:t>
      </w:r>
    </w:p>
    <w:p w14:paraId="1BCA0529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lastRenderedPageBreak/>
        <w:t>（二）奖励标准</w:t>
      </w:r>
    </w:p>
    <w:p w14:paraId="3034B177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对达到营收门槛且超过当年园区该行业营收平均增速的企业，经评定后进行分档奖励。</w:t>
      </w:r>
    </w:p>
    <w:p w14:paraId="7088E537" w14:textId="244B5C6C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企业营收增速超过当年园区该行业营收平均增速，且不超过平均增速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倍的，对超园区该行业营收平均增速的部分按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‰的比例进行奖励。</w:t>
      </w:r>
    </w:p>
    <w:p w14:paraId="4ECE57A8" w14:textId="7A2567F5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企业增速超过当年园区该行业营收平均增速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倍的，对超园区该行业平均增速的部分按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‰的比例进行奖励。</w:t>
      </w:r>
    </w:p>
    <w:p w14:paraId="5D05986E" w14:textId="08122236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奖励金额最高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万元。</w:t>
      </w:r>
    </w:p>
    <w:p w14:paraId="3AB589FB" w14:textId="77777777" w:rsid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第十一条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  <w:lang w:bidi="ar"/>
        </w:rPr>
        <w:t>支持小微企业“小升规”。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实施企业“小升规”行动，夯实经济高质量发展基础。对工业、互联网软件信息服务业、租赁和商务服务业、科学研究和技术服务业首次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“小升规”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且成长性良好的企业，给予每家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万元奖励；对除上述行业以外的其他服务业行业首次</w:t>
      </w:r>
      <w:r w:rsidRPr="00DE6E89">
        <w:rPr>
          <w:rFonts w:ascii="Times New Roman" w:eastAsia="仿宋_GB2312" w:hAnsi="Times New Roman" w:hint="eastAsia"/>
          <w:color w:val="000000"/>
          <w:sz w:val="32"/>
          <w:szCs w:val="32"/>
        </w:rPr>
        <w:t>“小升规”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且成长性良好的的企业，给予每家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万元奖励。</w:t>
      </w:r>
    </w:p>
    <w:p w14:paraId="617B29BD" w14:textId="77777777" w:rsidR="00DE6E89" w:rsidRPr="00DE6E89" w:rsidRDefault="00DE6E89" w:rsidP="00DD5B4C">
      <w:pPr>
        <w:overflowPunct w:val="0"/>
        <w:snapToGrid w:val="0"/>
        <w:spacing w:beforeLines="100" w:before="312" w:afterLines="100" w:after="312" w:line="54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第四章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鼓励能级提升</w:t>
      </w:r>
    </w:p>
    <w:p w14:paraId="4CFD2368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第十二条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鼓励企业并购重组。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支持企业聚焦战略性新兴产业、未来产业等进行并购重组，包括开展基于转型升级等目标的跨行业并购、有助于补链强链和提升关键技术水平的未盈利资产收购，以及支持“两创”板块公司并购产业链上下游资产等，引导更多资源要素向新质生产力方向聚集。支持传统行业企业并购同行业或上下游资产，加大资源整合，合理提升产业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集中度。支持企业跨国并购，融入全球产业分工布局，提升国际化水平。</w:t>
      </w:r>
    </w:p>
    <w:p w14:paraId="26442E44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（一）支持对象</w:t>
      </w:r>
    </w:p>
    <w:p w14:paraId="20AFA63F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链主企业、综合型总部企业。</w:t>
      </w:r>
    </w:p>
    <w:p w14:paraId="0D897391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（二）奖励标准</w:t>
      </w:r>
    </w:p>
    <w:p w14:paraId="6D232963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并购企业对目标企业的实际出资额不低于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3000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万元的，按不超过实际出资额现金部分的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10%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给予支持，最高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万元。</w:t>
      </w:r>
    </w:p>
    <w:p w14:paraId="78F79F24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（三）其他要求</w:t>
      </w:r>
    </w:p>
    <w:p w14:paraId="4EA122BC" w14:textId="3AB71D00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bookmarkStart w:id="13" w:name="OLE_LINK23"/>
      <w:bookmarkStart w:id="14" w:name="OLE_LINK22"/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仅支持实现稳产增产的产业类并购（不含载体并购）。</w:t>
      </w:r>
      <w:bookmarkEnd w:id="13"/>
      <w:bookmarkEnd w:id="14"/>
    </w:p>
    <w:p w14:paraId="16BE6D7A" w14:textId="1DE0695C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发起方企业对同一目标企业实施分阶段多轮并购的，以最后一次并购出资额为准。</w:t>
      </w:r>
    </w:p>
    <w:p w14:paraId="227A995E" w14:textId="4536B88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并购交易必须符合国家规定，同一母公司控制下的各子公司间交易所进行的并购不可申报。</w:t>
      </w:r>
    </w:p>
    <w:p w14:paraId="545A7FE4" w14:textId="68CBACC1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.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并购完成后，发起方企业须绝对控股（绝对控股指发起方须为企业唯一控股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50%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（含）以上的最大股东）。</w:t>
      </w:r>
    </w:p>
    <w:p w14:paraId="2EE93861" w14:textId="68AF4639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发起方为同一企业的，完成的多个并购项目出资额可合并计算，列入合并计算的单个项目出资额须大于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3000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万元。</w:t>
      </w:r>
    </w:p>
    <w:p w14:paraId="44249FF4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第十三条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促进总部经济高质量发展。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支持企业强化管理和决策职能，增强对资本、产业链、供应链、创新资源、人力资源的配置能力，鼓励符合条件的企业争创省、市级总部，推动认定一批园区级综合型总部、功能性机构，促进总部经济高质量发展。对新认定的综合型总部、功能性机构分别给予最高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万元奖励。</w:t>
      </w:r>
    </w:p>
    <w:p w14:paraId="4C192EC1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lastRenderedPageBreak/>
        <w:t>（一）综合型总部认定标准</w:t>
      </w:r>
    </w:p>
    <w:p w14:paraId="7D237727" w14:textId="77777777" w:rsidR="00DE6E89" w:rsidRPr="00DE6E89" w:rsidRDefault="00DE6E89" w:rsidP="00DD5B4C">
      <w:pPr>
        <w:spacing w:line="540" w:lineRule="exact"/>
        <w:ind w:left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同时满足以下条件，可以认定为综合型总部：</w:t>
      </w:r>
    </w:p>
    <w:p w14:paraId="549F1997" w14:textId="2725D7F1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跨区域行使综合管理或服务职能，在园区外拥有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家及以上分支机构（包括分公司、全资子公司、控股公司等）。</w:t>
      </w:r>
    </w:p>
    <w:p w14:paraId="76A58A99" w14:textId="71DA0D38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制造业企业上年度营业收入不低于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亿元人民币，服务业企业上年度营业收入不低于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亿元人民币，对区域发展具有较大带动作用。</w:t>
      </w:r>
    </w:p>
    <w:p w14:paraId="47C2FA21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（二）功能性机构认定标准</w:t>
      </w:r>
    </w:p>
    <w:p w14:paraId="1E02A938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同时满足以下条件，可以认定为功能性机构：</w:t>
      </w:r>
    </w:p>
    <w:p w14:paraId="67228C07" w14:textId="553A00EC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承担集团内相应区域分支机构的管理决策、采购、研发、财务、销售、人力资源等职能，管理、被授权管理或服务的分支机构数量不少于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家（包括分公司、全资子公司、控股公司等）。</w:t>
      </w:r>
    </w:p>
    <w:p w14:paraId="3362DBB5" w14:textId="2D424703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制造业企业上年度营业收入不低于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亿元人民币，服务业企业上年度营业收入不低于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1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亿元人民币，对区域发展具有一定带动作用。</w:t>
      </w:r>
    </w:p>
    <w:p w14:paraId="72938F8F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sz w:val="32"/>
          <w:szCs w:val="32"/>
        </w:rPr>
        <w:t>第十四条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黑体" w:hAnsi="Times New Roman" w:hint="eastAsia"/>
          <w:sz w:val="32"/>
          <w:szCs w:val="32"/>
        </w:rPr>
        <w:t>争取各类荣誉及认定。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鼓励企业以高端化、智能化、绿色化、融合化为方向，积极争取各类荣誉及认定，对获评企业给予奖励。</w:t>
      </w:r>
    </w:p>
    <w:p w14:paraId="21F754DE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（一）加快推进高端化</w:t>
      </w:r>
    </w:p>
    <w:p w14:paraId="287F7C20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对首次认定为国家级制造业单项冠军、国家级专精特新“小巨人”企业、江苏省专精特新中小企业的，分别给予最高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</w:t>
      </w:r>
      <w:bookmarkStart w:id="15" w:name="OLE_LINK26"/>
      <w:r w:rsidRPr="00DE6E89">
        <w:rPr>
          <w:rFonts w:ascii="Times New Roman" w:eastAsia="仿宋_GB2312" w:hAnsi="Times New Roman" w:hint="eastAsia"/>
          <w:sz w:val="32"/>
          <w:szCs w:val="32"/>
        </w:rPr>
        <w:t>对获评苏州市自主品牌大企</w:t>
      </w:r>
      <w:r w:rsidRPr="00DE6E89">
        <w:rPr>
          <w:rFonts w:ascii="Times New Roman" w:eastAsia="仿宋_GB2312" w:hAnsi="Times New Roman" w:hint="eastAsia"/>
          <w:sz w:val="32"/>
          <w:szCs w:val="32"/>
        </w:rPr>
        <w:lastRenderedPageBreak/>
        <w:t>业与领军企业先进技术研究院的</w:t>
      </w:r>
      <w:bookmarkEnd w:id="15"/>
      <w:r w:rsidRPr="00DE6E89">
        <w:rPr>
          <w:rFonts w:ascii="Times New Roman" w:eastAsia="仿宋_GB2312" w:hAnsi="Times New Roman" w:hint="eastAsia"/>
          <w:sz w:val="32"/>
          <w:szCs w:val="32"/>
        </w:rPr>
        <w:t>，按不超过年度研发投入的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20%</w:t>
      </w:r>
      <w:r w:rsidRPr="00DE6E89">
        <w:rPr>
          <w:rFonts w:ascii="Times New Roman" w:eastAsia="仿宋_GB2312" w:hAnsi="Times New Roman" w:hint="eastAsia"/>
          <w:sz w:val="32"/>
          <w:szCs w:val="32"/>
        </w:rPr>
        <w:t>给予奖励，每年最高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万元。对认定为首台（套）重大装备项目的，按不超过产品单台（套）销售价格的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10%</w:t>
      </w:r>
      <w:r w:rsidRPr="00DE6E89">
        <w:rPr>
          <w:rFonts w:ascii="Times New Roman" w:eastAsia="仿宋_GB2312" w:hAnsi="Times New Roman" w:hint="eastAsia"/>
          <w:sz w:val="32"/>
          <w:szCs w:val="32"/>
        </w:rPr>
        <w:t>至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20%</w:t>
      </w:r>
      <w:r w:rsidRPr="00DE6E89">
        <w:rPr>
          <w:rFonts w:ascii="Times New Roman" w:eastAsia="仿宋_GB2312" w:hAnsi="Times New Roman" w:hint="eastAsia"/>
          <w:sz w:val="32"/>
          <w:szCs w:val="32"/>
        </w:rPr>
        <w:t>给予奖励，每年最高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万元。支持企业申报发改委、工信部等国家部委各类重大专项，对申报成功且结题验收项目给予最高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</w:t>
      </w:r>
    </w:p>
    <w:p w14:paraId="3DC9A94C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（二）加快推进智能化</w:t>
      </w:r>
    </w:p>
    <w:p w14:paraId="7C70A1FF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bidi="ar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打造智能工厂梯度培育体系，对获评领航级、卓越级、先进级、基础级智能工厂的，分别给予最高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万元奖励，同一企业获评相同类型不同级别荣誉称号的给予差额部分奖励。对获评全球“灯塔工厂”的，给予最高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400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万元奖励。对入选国家智能制造系统解决方案“揭榜挂帅”项目、国家</w:t>
      </w:r>
      <w:r w:rsidRPr="00DE6E89">
        <w:rPr>
          <w:rFonts w:ascii="Times New Roman" w:eastAsia="仿宋_GB2312" w:hAnsi="Times New Roman" w:hint="eastAsia"/>
          <w:sz w:val="32"/>
          <w:szCs w:val="32"/>
        </w:rPr>
        <w:t>5G</w:t>
      </w:r>
      <w:r w:rsidRPr="00DE6E89">
        <w:rPr>
          <w:rFonts w:ascii="Times New Roman" w:eastAsia="仿宋_GB2312" w:hAnsi="Times New Roman" w:hint="eastAsia"/>
          <w:sz w:val="32"/>
          <w:szCs w:val="32"/>
        </w:rPr>
        <w:t>工厂名录的，给予最高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</w:t>
      </w:r>
    </w:p>
    <w:p w14:paraId="0803A83B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（三）加快推进绿色化</w:t>
      </w:r>
    </w:p>
    <w:p w14:paraId="0F5984D3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支持企业申报各级绿色制造、（近）零碳类荣誉称号。对获评国家级、省级、市级绿色制造荣誉称号的，分别给予最高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万元奖励。对获评国家级、省级、市级（近）零碳类荣誉称号的，分别给予最高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80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万元的奖励。同一企业获评相同类型不同级别荣誉称号的给予差额部分奖励。</w:t>
      </w:r>
    </w:p>
    <w:p w14:paraId="78495EA0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（四）加快推进融合化</w:t>
      </w:r>
    </w:p>
    <w:p w14:paraId="31C0275F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对</w:t>
      </w:r>
      <w:r w:rsidRPr="00DE6E89">
        <w:rPr>
          <w:rFonts w:ascii="Times New Roman" w:eastAsia="仿宋_GB2312" w:hAnsi="Times New Roman" w:hint="eastAsia"/>
          <w:sz w:val="32"/>
          <w:szCs w:val="32"/>
        </w:rPr>
        <w:t>获评国家级、省级工业设计研究院的，分别给予最高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万元奖励。对获评国家级、省级两业融合试点示</w:t>
      </w:r>
      <w:r w:rsidRPr="00DE6E89">
        <w:rPr>
          <w:rFonts w:ascii="Times New Roman" w:eastAsia="仿宋_GB2312" w:hAnsi="Times New Roman" w:hint="eastAsia"/>
          <w:sz w:val="32"/>
          <w:szCs w:val="32"/>
        </w:rPr>
        <w:lastRenderedPageBreak/>
        <w:t>范的，分别给予最高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300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万元奖励。对获评国家级、省级工业设计中心（示范园区）的，分别给予最高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万元奖励。对获评省级及以上服务型制造示范、现代服务业领军（集聚区）的，给予最高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万元奖励，同一企业获评相同类型不同级别荣誉称号的给予差额部分奖励。</w:t>
      </w:r>
    </w:p>
    <w:p w14:paraId="33B33C1B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DE6E89">
        <w:rPr>
          <w:rFonts w:ascii="Times New Roman" w:eastAsia="楷体_GB2312" w:hAnsi="Times New Roman" w:hint="eastAsia"/>
          <w:sz w:val="32"/>
          <w:szCs w:val="32"/>
        </w:rPr>
        <w:t>（五）其他</w:t>
      </w:r>
    </w:p>
    <w:p w14:paraId="7E15B46B" w14:textId="77777777" w:rsid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DE6E89">
        <w:rPr>
          <w:rFonts w:ascii="Times New Roman" w:eastAsia="仿宋_GB2312" w:hAnsi="Times New Roman" w:hint="eastAsia"/>
          <w:sz w:val="32"/>
          <w:szCs w:val="32"/>
        </w:rPr>
        <w:t>对其他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以高端化、智能化、绿色化、融合化为方向，争取的各类</w:t>
      </w:r>
      <w:r w:rsidRPr="00DE6E89">
        <w:rPr>
          <w:rFonts w:ascii="Times New Roman" w:eastAsia="仿宋_GB2312" w:hAnsi="Times New Roman" w:hint="eastAsia"/>
          <w:sz w:val="32"/>
          <w:szCs w:val="32"/>
        </w:rPr>
        <w:t>国家级、省级、市级、园区级</w:t>
      </w:r>
      <w:r w:rsidRPr="00DE6E89">
        <w:rPr>
          <w:rFonts w:ascii="Times New Roman" w:eastAsia="仿宋_GB2312" w:hAnsi="Times New Roman" w:hint="eastAsia"/>
          <w:sz w:val="32"/>
          <w:szCs w:val="32"/>
          <w:lang w:bidi="ar"/>
        </w:rPr>
        <w:t>荣誉及认定，可</w:t>
      </w:r>
      <w:r w:rsidRPr="00DE6E89">
        <w:rPr>
          <w:rFonts w:ascii="Times New Roman" w:eastAsia="仿宋_GB2312" w:hAnsi="Times New Roman" w:hint="eastAsia"/>
          <w:sz w:val="32"/>
          <w:szCs w:val="32"/>
        </w:rPr>
        <w:t>分别给予最高不超过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50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20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DE6E89">
        <w:rPr>
          <w:rFonts w:ascii="Times New Roman" w:eastAsia="仿宋_GB2312" w:hAnsi="Times New Roman" w:hint="eastAsia"/>
          <w:sz w:val="32"/>
          <w:szCs w:val="32"/>
        </w:rPr>
        <w:t>10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万元奖励，同一企业获评相同类型不同级别荣誉称号的给予差额部分奖励。企业获得属于园区鼓励方向的各类国际、国内认证的，每项认证给予最高奖励</w:t>
      </w:r>
      <w:r w:rsidRPr="00DE6E89">
        <w:rPr>
          <w:rFonts w:ascii="Times New Roman" w:eastAsia="仿宋_GB2312" w:hAnsi="Times New Roman" w:hint="eastAsia"/>
          <w:sz w:val="32"/>
          <w:szCs w:val="32"/>
        </w:rPr>
        <w:t>5</w:t>
      </w:r>
      <w:r w:rsidRPr="00DE6E89">
        <w:rPr>
          <w:rFonts w:ascii="Times New Roman" w:eastAsia="仿宋_GB2312" w:hAnsi="Times New Roman" w:hint="eastAsia"/>
          <w:sz w:val="32"/>
          <w:szCs w:val="32"/>
        </w:rPr>
        <w:t>万元。</w:t>
      </w:r>
    </w:p>
    <w:p w14:paraId="21B75A32" w14:textId="77777777" w:rsidR="00DE6E89" w:rsidRPr="00DE6E89" w:rsidRDefault="00DE6E89" w:rsidP="00DD5B4C">
      <w:pPr>
        <w:overflowPunct w:val="0"/>
        <w:snapToGrid w:val="0"/>
        <w:spacing w:beforeLines="100" w:before="312" w:afterLines="100" w:after="312" w:line="54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第五章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附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 w:rsidRPr="00DE6E89">
        <w:rPr>
          <w:rFonts w:ascii="Times New Roman" w:eastAsia="黑体" w:hAnsi="Times New Roman" w:hint="eastAsia"/>
          <w:color w:val="000000"/>
          <w:sz w:val="32"/>
          <w:szCs w:val="32"/>
        </w:rPr>
        <w:t>则</w:t>
      </w:r>
    </w:p>
    <w:p w14:paraId="6D3FDB37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第十五条</w:t>
      </w: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符合国家、省和市政策支持条件的，鼓励企业优先申报上级政策。</w:t>
      </w:r>
    </w:p>
    <w:p w14:paraId="45C9ABC4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第十六条</w:t>
      </w: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对重大项目或重点企业，</w:t>
      </w:r>
      <w:r w:rsidRPr="00DE6E89">
        <w:rPr>
          <w:rFonts w:ascii="Times New Roman" w:eastAsia="仿宋_GB2312" w:hAnsi="Times New Roman" w:hint="eastAsia"/>
          <w:sz w:val="32"/>
          <w:szCs w:val="32"/>
        </w:rPr>
        <w:t>经园区招商亲商工作领导小组审议通过后，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给予重点支持。</w:t>
      </w:r>
    </w:p>
    <w:p w14:paraId="64CF4F80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第十七条</w:t>
      </w: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《苏州工业园区关于推进制造业高质量发展的若干措施》（苏园管〔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2023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〕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48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号）、《苏州工业园区关于促进现代服务业高质量发展的若干措施》（苏园管〔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2022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〕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45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号）中涉及的同类条款，以本细则为准。其他条款，仍按原制造业、服务业政策执行。</w:t>
      </w:r>
    </w:p>
    <w:p w14:paraId="0029BE6A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  <w:szCs w:val="32"/>
        </w:rPr>
      </w:pP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lastRenderedPageBreak/>
        <w:t>第十八条</w:t>
      </w:r>
      <w:r w:rsidRPr="00DE6E89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奖补资金拨付后，园区经济发展委员会根据相关文件要求和工作需要，适时抽取一定比例的奖补项目实施监督管理。</w:t>
      </w:r>
      <w:r w:rsidRPr="00DE6E89">
        <w:rPr>
          <w:rFonts w:ascii="Times New Roman" w:eastAsia="仿宋_GB2312" w:hAnsi="Times New Roman" w:hint="eastAsia"/>
          <w:sz w:val="32"/>
          <w:szCs w:val="32"/>
        </w:rPr>
        <w:t>发现企业以虚报、冒领、伪造等手段骗取奖补资金的，责令改正并追回，相关企业</w:t>
      </w:r>
      <w:r w:rsidRPr="00DE6E89">
        <w:rPr>
          <w:rFonts w:ascii="Times New Roman" w:eastAsia="仿宋_GB2312" w:hAnsi="Times New Roman" w:hint="eastAsia"/>
          <w:sz w:val="32"/>
          <w:szCs w:val="32"/>
        </w:rPr>
        <w:t>3</w:t>
      </w:r>
      <w:r w:rsidRPr="00DE6E89">
        <w:rPr>
          <w:rFonts w:ascii="Times New Roman" w:eastAsia="仿宋_GB2312" w:hAnsi="Times New Roman" w:hint="eastAsia"/>
          <w:sz w:val="32"/>
          <w:szCs w:val="32"/>
        </w:rPr>
        <w:t>年内不得申报专项资金，</w:t>
      </w:r>
      <w:r w:rsidRPr="00DE6E89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并记入社会法人失信记录。</w:t>
      </w:r>
    </w:p>
    <w:p w14:paraId="5C7AA4F9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第十九条</w:t>
      </w: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</w:rPr>
        <w:t>本细则自印发之日起施行，有效期三年。如有其他同类优惠政策，按就高不重复原则执行。</w:t>
      </w:r>
    </w:p>
    <w:p w14:paraId="6817D4B3" w14:textId="77777777" w:rsidR="00DE6E89" w:rsidRPr="00DE6E89" w:rsidRDefault="00DE6E89" w:rsidP="00DD5B4C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DE6E89">
        <w:rPr>
          <w:rFonts w:ascii="Times New Roman" w:eastAsia="黑体" w:hAnsi="Times New Roman" w:hint="eastAsia"/>
          <w:bCs/>
          <w:color w:val="000000"/>
          <w:sz w:val="32"/>
          <w:szCs w:val="32"/>
        </w:rPr>
        <w:t>第二十条</w:t>
      </w:r>
      <w:r w:rsidRPr="00DE6E89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DE6E89">
        <w:rPr>
          <w:rFonts w:ascii="Times New Roman" w:eastAsia="仿宋_GB2312" w:hAnsi="Times New Roman" w:hint="eastAsia"/>
          <w:sz w:val="32"/>
          <w:szCs w:val="32"/>
        </w:rPr>
        <w:t>本细则由园区经济发展委员会负责具体解释工作，并负责施行。</w:t>
      </w:r>
    </w:p>
    <w:p w14:paraId="7547C2FF" w14:textId="77777777" w:rsid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412D0FA4" w14:textId="77777777" w:rsidR="00DE6E89" w:rsidRDefault="00DE6E89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2FED839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5BA084E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5AE82D1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99D8079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DCA3536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6A567C51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2EC31E1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A424149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ACF3801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AA457D3" w14:textId="77777777" w:rsidR="00DD5B4C" w:rsidRDefault="00DD5B4C" w:rsidP="00DD5B4C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3A1A3455" w14:textId="77777777" w:rsidR="00DE6E89" w:rsidRDefault="00DE6E89" w:rsidP="00DE6E89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DE6E89" w:rsidRPr="00DE6E89" w14:paraId="36ECA7F8" w14:textId="77777777" w:rsidTr="00DE6E89">
        <w:tc>
          <w:tcPr>
            <w:tcW w:w="8788" w:type="dxa"/>
            <w:tcBorders>
              <w:top w:val="single" w:sz="4" w:space="0" w:color="auto"/>
            </w:tcBorders>
          </w:tcPr>
          <w:p w14:paraId="18D177C6" w14:textId="77777777" w:rsidR="00DE6E89" w:rsidRPr="00DE6E89" w:rsidRDefault="00DE6E89" w:rsidP="00DE6E89">
            <w:pPr>
              <w:spacing w:line="400" w:lineRule="exact"/>
              <w:ind w:firstLineChars="61" w:firstLine="171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抄送：人大工委</w:t>
            </w:r>
          </w:p>
        </w:tc>
      </w:tr>
      <w:tr w:rsidR="00DE6E89" w:rsidRPr="00DE6E89" w14:paraId="56F96EBD" w14:textId="77777777" w:rsidTr="00DE6E89">
        <w:tc>
          <w:tcPr>
            <w:tcW w:w="8788" w:type="dxa"/>
            <w:tcBorders>
              <w:top w:val="single" w:sz="4" w:space="0" w:color="auto"/>
            </w:tcBorders>
          </w:tcPr>
          <w:p w14:paraId="2FF4A20C" w14:textId="77777777" w:rsidR="00DE6E89" w:rsidRPr="00DE6E89" w:rsidRDefault="00DE6E89" w:rsidP="00DE6E89">
            <w:pPr>
              <w:spacing w:line="400" w:lineRule="exact"/>
              <w:ind w:firstLineChars="66" w:firstLine="185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苏州工业园区管理委员会</w:t>
            </w: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2025</w:t>
            </w: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  <w:r w:rsidRPr="00DE6E89">
              <w:rPr>
                <w:rFonts w:ascii="Times New Roman" w:eastAsia="仿宋_GB2312" w:hAnsi="Times New Roman" w:hint="eastAsia"/>
                <w:sz w:val="28"/>
                <w:szCs w:val="28"/>
              </w:rPr>
              <w:t>日印发</w:t>
            </w:r>
          </w:p>
        </w:tc>
      </w:tr>
    </w:tbl>
    <w:p w14:paraId="6C1F31B6" w14:textId="77777777" w:rsidR="00DE6E89" w:rsidRPr="00DE6E89" w:rsidRDefault="00DE6E89" w:rsidP="00DE6E89">
      <w:pPr>
        <w:spacing w:line="20" w:lineRule="exact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sectPr w:rsidR="00DE6E89" w:rsidRPr="00DE6E89" w:rsidSect="00C31ADD">
      <w:footerReference w:type="even" r:id="rId9"/>
      <w:footerReference w:type="default" r:id="rId10"/>
      <w:pgSz w:w="11906" w:h="16838"/>
      <w:pgMar w:top="2041" w:right="1559" w:bottom="1928" w:left="1559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44D37" w14:textId="77777777" w:rsidR="00681370" w:rsidRDefault="00681370">
      <w:r>
        <w:separator/>
      </w:r>
    </w:p>
  </w:endnote>
  <w:endnote w:type="continuationSeparator" w:id="0">
    <w:p w14:paraId="32158DF3" w14:textId="77777777" w:rsidR="00681370" w:rsidRDefault="0068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EastAsia" w:eastAsiaTheme="majorEastAsia" w:hAnsiTheme="majorEastAsia"/>
        <w:sz w:val="28"/>
        <w:szCs w:val="28"/>
      </w:rPr>
      <w:id w:val="35244179"/>
      <w:docPartObj>
        <w:docPartGallery w:val="Page Numbers (Bottom of Page)"/>
        <w:docPartUnique/>
      </w:docPartObj>
    </w:sdtPr>
    <w:sdtContent>
      <w:p w14:paraId="3F6AC8AF" w14:textId="41B319E2" w:rsidR="00CC062C" w:rsidRPr="00CC062C" w:rsidRDefault="00CC062C" w:rsidP="00CC062C">
        <w:pPr>
          <w:pStyle w:val="a4"/>
          <w:ind w:leftChars="100" w:left="210"/>
          <w:rPr>
            <w:rFonts w:asciiTheme="majorEastAsia" w:eastAsiaTheme="majorEastAsia" w:hAnsiTheme="majorEastAsia"/>
            <w:sz w:val="28"/>
            <w:szCs w:val="28"/>
          </w:rPr>
        </w:pPr>
        <w:r w:rsidRPr="00CC062C">
          <w:rPr>
            <w:rFonts w:asciiTheme="majorEastAsia" w:eastAsiaTheme="majorEastAsia" w:hAnsiTheme="major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CC062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C062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C062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C062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Pr="00CC062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CC062C"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2130305585"/>
      <w:docPartObj>
        <w:docPartGallery w:val="Page Numbers (Bottom of Page)"/>
        <w:docPartUnique/>
      </w:docPartObj>
    </w:sdtPr>
    <w:sdtContent>
      <w:p w14:paraId="6C191BDC" w14:textId="4819D369" w:rsidR="00CC062C" w:rsidRPr="00CC062C" w:rsidRDefault="00CC062C" w:rsidP="00CC062C">
        <w:pPr>
          <w:pStyle w:val="a4"/>
          <w:ind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 w:rsidRPr="00CC062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CC062C">
          <w:rPr>
            <w:rFonts w:asciiTheme="minorEastAsia" w:hAnsiTheme="minorEastAsia"/>
            <w:sz w:val="28"/>
            <w:szCs w:val="28"/>
          </w:rPr>
          <w:fldChar w:fldCharType="begin"/>
        </w:r>
        <w:r w:rsidRPr="00CC062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C062C">
          <w:rPr>
            <w:rFonts w:asciiTheme="minorEastAsia" w:hAnsiTheme="minorEastAsia"/>
            <w:sz w:val="28"/>
            <w:szCs w:val="28"/>
          </w:rPr>
          <w:fldChar w:fldCharType="separate"/>
        </w:r>
        <w:r w:rsidRPr="00CC062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C062C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CC062C"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511B3" w14:textId="77777777" w:rsidR="00681370" w:rsidRDefault="00681370">
      <w:r>
        <w:separator/>
      </w:r>
    </w:p>
  </w:footnote>
  <w:footnote w:type="continuationSeparator" w:id="0">
    <w:p w14:paraId="25671295" w14:textId="77777777" w:rsidR="00681370" w:rsidRDefault="0068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961"/>
    <w:multiLevelType w:val="hybridMultilevel"/>
    <w:tmpl w:val="4516B516"/>
    <w:lvl w:ilvl="0" w:tplc="CA76A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3789E"/>
    <w:multiLevelType w:val="hybridMultilevel"/>
    <w:tmpl w:val="312E196C"/>
    <w:lvl w:ilvl="0" w:tplc="7F30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F62B5A"/>
    <w:multiLevelType w:val="multilevel"/>
    <w:tmpl w:val="07F62B5A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08DD2A03"/>
    <w:multiLevelType w:val="hybridMultilevel"/>
    <w:tmpl w:val="9F96B0B2"/>
    <w:lvl w:ilvl="0" w:tplc="D35AA5E4">
      <w:start w:val="1"/>
      <w:numFmt w:val="japaneseCounting"/>
      <w:lvlText w:val="（%1）"/>
      <w:lvlJc w:val="left"/>
      <w:pPr>
        <w:ind w:left="18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abstractNum w:abstractNumId="4">
    <w:nsid w:val="0A9351A8"/>
    <w:multiLevelType w:val="hybridMultilevel"/>
    <w:tmpl w:val="E3BAD106"/>
    <w:lvl w:ilvl="0" w:tplc="7B8AE488">
      <w:start w:val="1"/>
      <w:numFmt w:val="chineseCountingThousand"/>
      <w:lvlText w:val="(%1)"/>
      <w:lvlJc w:val="left"/>
      <w:pPr>
        <w:ind w:left="0" w:firstLine="640"/>
      </w:pPr>
      <w:rPr>
        <w:rFonts w:ascii="方正楷体简体" w:eastAsia="方正楷体简体" w:hAnsi="方正楷体简体" w:hint="default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51E88466">
      <w:start w:val="1"/>
      <w:numFmt w:val="decimal"/>
      <w:lvlText w:val="（%3）"/>
      <w:lvlJc w:val="left"/>
      <w:pPr>
        <w:ind w:left="0" w:firstLine="1483"/>
      </w:pPr>
      <w:rPr>
        <w:rFonts w:hint="default"/>
      </w:rPr>
    </w:lvl>
    <w:lvl w:ilvl="3" w:tplc="0A8AA6FA">
      <w:start w:val="1"/>
      <w:numFmt w:val="decimal"/>
      <w:lvlText w:val="（%4）"/>
      <w:lvlJc w:val="left"/>
      <w:pPr>
        <w:ind w:left="0" w:firstLine="1903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1555032B"/>
    <w:multiLevelType w:val="hybridMultilevel"/>
    <w:tmpl w:val="CA3CDD72"/>
    <w:lvl w:ilvl="0" w:tplc="F2949926">
      <w:start w:val="1"/>
      <w:numFmt w:val="decimal"/>
      <w:lvlText w:val="%1."/>
      <w:lvlJc w:val="left"/>
      <w:pPr>
        <w:ind w:left="98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68949C0"/>
    <w:multiLevelType w:val="multilevel"/>
    <w:tmpl w:val="168949C0"/>
    <w:lvl w:ilvl="0">
      <w:start w:val="1"/>
      <w:numFmt w:val="chineseCountingThousand"/>
      <w:lvlText w:val="(%1)"/>
      <w:lvlJc w:val="left"/>
      <w:pPr>
        <w:ind w:left="1063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7123406"/>
    <w:multiLevelType w:val="hybridMultilevel"/>
    <w:tmpl w:val="5AFC038E"/>
    <w:lvl w:ilvl="0" w:tplc="77F20B8C">
      <w:start w:val="1"/>
      <w:numFmt w:val="japaneseCounting"/>
      <w:lvlText w:val="（%1）"/>
      <w:lvlJc w:val="left"/>
      <w:pPr>
        <w:ind w:left="18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abstractNum w:abstractNumId="8">
    <w:nsid w:val="1D513430"/>
    <w:multiLevelType w:val="singleLevel"/>
    <w:tmpl w:val="1D5134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1F0B2F82"/>
    <w:multiLevelType w:val="hybridMultilevel"/>
    <w:tmpl w:val="431C00DC"/>
    <w:lvl w:ilvl="0" w:tplc="95AA14DA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229278B0"/>
    <w:multiLevelType w:val="hybridMultilevel"/>
    <w:tmpl w:val="7788073C"/>
    <w:lvl w:ilvl="0" w:tplc="FFFFFFFF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5020242"/>
    <w:multiLevelType w:val="hybridMultilevel"/>
    <w:tmpl w:val="5838E676"/>
    <w:lvl w:ilvl="0" w:tplc="FFFFFFFF">
      <w:start w:val="1"/>
      <w:numFmt w:val="japaneseCounting"/>
      <w:lvlText w:val="（%1）"/>
      <w:lvlJc w:val="left"/>
      <w:pPr>
        <w:ind w:left="1723" w:hanging="1080"/>
      </w:pPr>
      <w:rPr>
        <w:rFonts w:hint="default"/>
        <w:lang w:val="en-US"/>
      </w:rPr>
    </w:lvl>
    <w:lvl w:ilvl="1" w:tplc="FFFFFFFF">
      <w:start w:val="1"/>
      <w:numFmt w:val="lowerLetter"/>
      <w:lvlText w:val="%2)"/>
      <w:lvlJc w:val="left"/>
      <w:pPr>
        <w:ind w:left="1483" w:hanging="42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250F6AF5"/>
    <w:multiLevelType w:val="hybridMultilevel"/>
    <w:tmpl w:val="D3062418"/>
    <w:lvl w:ilvl="0" w:tplc="4D7E5A04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0409001B" w:tentative="1">
      <w:start w:val="1"/>
      <w:numFmt w:val="lowerRoman"/>
      <w:lvlText w:val="%3."/>
      <w:lvlJc w:val="righ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13">
    <w:nsid w:val="2588146C"/>
    <w:multiLevelType w:val="hybridMultilevel"/>
    <w:tmpl w:val="F8080BF2"/>
    <w:lvl w:ilvl="0" w:tplc="011E5BE0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1" w:hanging="420"/>
      </w:pPr>
    </w:lvl>
    <w:lvl w:ilvl="2" w:tplc="0409001B" w:tentative="1">
      <w:start w:val="1"/>
      <w:numFmt w:val="lowerRoman"/>
      <w:lvlText w:val="%3."/>
      <w:lvlJc w:val="right"/>
      <w:pPr>
        <w:ind w:left="2541" w:hanging="420"/>
      </w:pPr>
    </w:lvl>
    <w:lvl w:ilvl="3" w:tplc="0409000F" w:tentative="1">
      <w:start w:val="1"/>
      <w:numFmt w:val="decimal"/>
      <w:lvlText w:val="%4."/>
      <w:lvlJc w:val="left"/>
      <w:pPr>
        <w:ind w:left="2961" w:hanging="420"/>
      </w:pPr>
    </w:lvl>
    <w:lvl w:ilvl="4" w:tplc="04090019" w:tentative="1">
      <w:start w:val="1"/>
      <w:numFmt w:val="lowerLetter"/>
      <w:lvlText w:val="%5)"/>
      <w:lvlJc w:val="left"/>
      <w:pPr>
        <w:ind w:left="3381" w:hanging="420"/>
      </w:pPr>
    </w:lvl>
    <w:lvl w:ilvl="5" w:tplc="0409001B" w:tentative="1">
      <w:start w:val="1"/>
      <w:numFmt w:val="lowerRoman"/>
      <w:lvlText w:val="%6."/>
      <w:lvlJc w:val="right"/>
      <w:pPr>
        <w:ind w:left="3801" w:hanging="420"/>
      </w:pPr>
    </w:lvl>
    <w:lvl w:ilvl="6" w:tplc="0409000F" w:tentative="1">
      <w:start w:val="1"/>
      <w:numFmt w:val="decimal"/>
      <w:lvlText w:val="%7."/>
      <w:lvlJc w:val="left"/>
      <w:pPr>
        <w:ind w:left="4221" w:hanging="420"/>
      </w:pPr>
    </w:lvl>
    <w:lvl w:ilvl="7" w:tplc="04090019" w:tentative="1">
      <w:start w:val="1"/>
      <w:numFmt w:val="lowerLetter"/>
      <w:lvlText w:val="%8)"/>
      <w:lvlJc w:val="left"/>
      <w:pPr>
        <w:ind w:left="4641" w:hanging="420"/>
      </w:pPr>
    </w:lvl>
    <w:lvl w:ilvl="8" w:tplc="0409001B" w:tentative="1">
      <w:start w:val="1"/>
      <w:numFmt w:val="lowerRoman"/>
      <w:lvlText w:val="%9."/>
      <w:lvlJc w:val="right"/>
      <w:pPr>
        <w:ind w:left="5061" w:hanging="420"/>
      </w:pPr>
    </w:lvl>
  </w:abstractNum>
  <w:abstractNum w:abstractNumId="14">
    <w:nsid w:val="26C103E1"/>
    <w:multiLevelType w:val="singleLevel"/>
    <w:tmpl w:val="1D5134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30282CDD"/>
    <w:multiLevelType w:val="hybridMultilevel"/>
    <w:tmpl w:val="BCC45C78"/>
    <w:lvl w:ilvl="0" w:tplc="A366207C">
      <w:start w:val="1"/>
      <w:numFmt w:val="decimal"/>
      <w:lvlText w:val="（%1）"/>
      <w:lvlJc w:val="left"/>
      <w:pPr>
        <w:ind w:left="0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26C0EDD"/>
    <w:multiLevelType w:val="hybridMultilevel"/>
    <w:tmpl w:val="EA28C310"/>
    <w:lvl w:ilvl="0" w:tplc="C6CAAD2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46824E5"/>
    <w:multiLevelType w:val="hybridMultilevel"/>
    <w:tmpl w:val="F30A9024"/>
    <w:lvl w:ilvl="0" w:tplc="4B4C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EA73ECE"/>
    <w:multiLevelType w:val="hybridMultilevel"/>
    <w:tmpl w:val="A3380C2A"/>
    <w:lvl w:ilvl="0" w:tplc="47666A1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9">
    <w:nsid w:val="441634D6"/>
    <w:multiLevelType w:val="hybridMultilevel"/>
    <w:tmpl w:val="82CA13D4"/>
    <w:lvl w:ilvl="0" w:tplc="E8580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875942"/>
    <w:multiLevelType w:val="hybridMultilevel"/>
    <w:tmpl w:val="E2186DEA"/>
    <w:lvl w:ilvl="0" w:tplc="6DEEE4EC">
      <w:start w:val="2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8837EEC"/>
    <w:multiLevelType w:val="hybridMultilevel"/>
    <w:tmpl w:val="90442D78"/>
    <w:lvl w:ilvl="0" w:tplc="046CDD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71A43F18">
      <w:start w:val="3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4CE237F6"/>
    <w:multiLevelType w:val="hybridMultilevel"/>
    <w:tmpl w:val="5C8E0DEE"/>
    <w:lvl w:ilvl="0" w:tplc="FFFFFFFF">
      <w:start w:val="1"/>
      <w:numFmt w:val="japaneseCounting"/>
      <w:lvlText w:val="（%1）"/>
      <w:lvlJc w:val="left"/>
      <w:pPr>
        <w:ind w:left="1723" w:hanging="1080"/>
      </w:pPr>
      <w:rPr>
        <w:rFonts w:hint="default"/>
        <w:lang w:val="en-US"/>
      </w:rPr>
    </w:lvl>
    <w:lvl w:ilvl="1" w:tplc="FFFFFFFF">
      <w:start w:val="1"/>
      <w:numFmt w:val="lowerLetter"/>
      <w:lvlText w:val="%2)"/>
      <w:lvlJc w:val="left"/>
      <w:pPr>
        <w:ind w:left="1483" w:hanging="42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3">
    <w:nsid w:val="4DF61A8E"/>
    <w:multiLevelType w:val="hybridMultilevel"/>
    <w:tmpl w:val="90442D78"/>
    <w:lvl w:ilvl="0" w:tplc="FFFFFFFF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FFFFFFF">
      <w:start w:val="3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1771AA6"/>
    <w:multiLevelType w:val="hybridMultilevel"/>
    <w:tmpl w:val="17347DE8"/>
    <w:lvl w:ilvl="0" w:tplc="31EC7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9A381E"/>
    <w:multiLevelType w:val="hybridMultilevel"/>
    <w:tmpl w:val="A1420506"/>
    <w:lvl w:ilvl="0" w:tplc="518E4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1EE3282"/>
    <w:multiLevelType w:val="hybridMultilevel"/>
    <w:tmpl w:val="BDD4135A"/>
    <w:lvl w:ilvl="0" w:tplc="3E0EED4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7">
    <w:nsid w:val="67200A1E"/>
    <w:multiLevelType w:val="hybridMultilevel"/>
    <w:tmpl w:val="B134A256"/>
    <w:lvl w:ilvl="0" w:tplc="FA2E540C">
      <w:start w:val="1"/>
      <w:numFmt w:val="decimal"/>
      <w:lvlText w:val="%1."/>
      <w:lvlJc w:val="left"/>
      <w:pPr>
        <w:ind w:left="68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8">
    <w:nsid w:val="70BF29C5"/>
    <w:multiLevelType w:val="hybridMultilevel"/>
    <w:tmpl w:val="2F646312"/>
    <w:lvl w:ilvl="0" w:tplc="FFFFFFFF">
      <w:start w:val="1"/>
      <w:numFmt w:val="japaneseCounting"/>
      <w:lvlText w:val="（%1）"/>
      <w:lvlJc w:val="left"/>
      <w:pPr>
        <w:ind w:left="1723" w:hanging="1080"/>
      </w:pPr>
      <w:rPr>
        <w:rFonts w:hint="default"/>
        <w:lang w:val="en-US"/>
      </w:rPr>
    </w:lvl>
    <w:lvl w:ilvl="1" w:tplc="FFFFFFFF">
      <w:start w:val="1"/>
      <w:numFmt w:val="lowerLetter"/>
      <w:lvlText w:val="%2)"/>
      <w:lvlJc w:val="left"/>
      <w:pPr>
        <w:ind w:left="1483" w:hanging="42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7"/>
  </w:num>
  <w:num w:numId="5">
    <w:abstractNumId w:val="18"/>
  </w:num>
  <w:num w:numId="6">
    <w:abstractNumId w:val="3"/>
  </w:num>
  <w:num w:numId="7">
    <w:abstractNumId w:val="4"/>
  </w:num>
  <w:num w:numId="8">
    <w:abstractNumId w:val="13"/>
  </w:num>
  <w:num w:numId="9">
    <w:abstractNumId w:val="19"/>
  </w:num>
  <w:num w:numId="10">
    <w:abstractNumId w:val="1"/>
  </w:num>
  <w:num w:numId="11">
    <w:abstractNumId w:val="0"/>
  </w:num>
  <w:num w:numId="12">
    <w:abstractNumId w:val="25"/>
  </w:num>
  <w:num w:numId="13">
    <w:abstractNumId w:val="24"/>
  </w:num>
  <w:num w:numId="14">
    <w:abstractNumId w:val="17"/>
  </w:num>
  <w:num w:numId="15">
    <w:abstractNumId w:val="27"/>
  </w:num>
  <w:num w:numId="16">
    <w:abstractNumId w:val="15"/>
  </w:num>
  <w:num w:numId="17">
    <w:abstractNumId w:val="10"/>
  </w:num>
  <w:num w:numId="18">
    <w:abstractNumId w:val="16"/>
  </w:num>
  <w:num w:numId="19">
    <w:abstractNumId w:val="20"/>
  </w:num>
  <w:num w:numId="20">
    <w:abstractNumId w:val="21"/>
  </w:num>
  <w:num w:numId="21">
    <w:abstractNumId w:val="11"/>
  </w:num>
  <w:num w:numId="22">
    <w:abstractNumId w:val="22"/>
  </w:num>
  <w:num w:numId="23">
    <w:abstractNumId w:val="28"/>
  </w:num>
  <w:num w:numId="24">
    <w:abstractNumId w:val="4"/>
    <w:lvlOverride w:ilvl="0">
      <w:lvl w:ilvl="0" w:tplc="7B8AE488">
        <w:start w:val="1"/>
        <w:numFmt w:val="decimal"/>
        <w:lvlText w:val="（%1）"/>
        <w:lvlJc w:val="left"/>
        <w:pPr>
          <w:ind w:left="1021" w:hanging="37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51E88466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A8AA6FA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5">
    <w:abstractNumId w:val="4"/>
    <w:lvlOverride w:ilvl="0">
      <w:lvl w:ilvl="0" w:tplc="7B8AE488">
        <w:start w:val="1"/>
        <w:numFmt w:val="decimal"/>
        <w:lvlText w:val="（%1）"/>
        <w:lvlJc w:val="left"/>
        <w:pPr>
          <w:ind w:left="170" w:firstLine="473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51E88466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A8AA6FA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6">
    <w:abstractNumId w:val="4"/>
    <w:lvlOverride w:ilvl="0">
      <w:lvl w:ilvl="0" w:tplc="7B8AE488">
        <w:start w:val="1"/>
        <w:numFmt w:val="chineseCountingThousand"/>
        <w:lvlText w:val="(%1)"/>
        <w:lvlJc w:val="left"/>
        <w:pPr>
          <w:ind w:left="0" w:firstLine="643"/>
        </w:pPr>
        <w:rPr>
          <w:rFonts w:ascii="方正楷体简体" w:eastAsia="方正楷体简体" w:hAnsi="方正楷体简体"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51E88466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A8AA6FA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7">
    <w:abstractNumId w:val="23"/>
  </w:num>
  <w:num w:numId="28">
    <w:abstractNumId w:val="9"/>
  </w:num>
  <w:num w:numId="29">
    <w:abstractNumId w:val="12"/>
  </w:num>
  <w:num w:numId="30">
    <w:abstractNumId w:val="5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E"/>
    <w:rsid w:val="0000073F"/>
    <w:rsid w:val="00000DF5"/>
    <w:rsid w:val="00001880"/>
    <w:rsid w:val="00002F8B"/>
    <w:rsid w:val="00003F3E"/>
    <w:rsid w:val="000052C3"/>
    <w:rsid w:val="00005FDF"/>
    <w:rsid w:val="00006559"/>
    <w:rsid w:val="00007DBC"/>
    <w:rsid w:val="00010ED3"/>
    <w:rsid w:val="00011D3E"/>
    <w:rsid w:val="0001261A"/>
    <w:rsid w:val="0001373F"/>
    <w:rsid w:val="000139BE"/>
    <w:rsid w:val="0002048A"/>
    <w:rsid w:val="000208F4"/>
    <w:rsid w:val="000231CE"/>
    <w:rsid w:val="00024779"/>
    <w:rsid w:val="00027356"/>
    <w:rsid w:val="00031496"/>
    <w:rsid w:val="00031A90"/>
    <w:rsid w:val="00032431"/>
    <w:rsid w:val="00032E1C"/>
    <w:rsid w:val="00032FF2"/>
    <w:rsid w:val="000344AF"/>
    <w:rsid w:val="00036A58"/>
    <w:rsid w:val="00036DC4"/>
    <w:rsid w:val="00036FDC"/>
    <w:rsid w:val="0003710D"/>
    <w:rsid w:val="000376DF"/>
    <w:rsid w:val="00037DDF"/>
    <w:rsid w:val="000419E9"/>
    <w:rsid w:val="00042275"/>
    <w:rsid w:val="00047652"/>
    <w:rsid w:val="00051001"/>
    <w:rsid w:val="0005393F"/>
    <w:rsid w:val="0005634E"/>
    <w:rsid w:val="00062E7A"/>
    <w:rsid w:val="000634A4"/>
    <w:rsid w:val="00063F8C"/>
    <w:rsid w:val="00066581"/>
    <w:rsid w:val="00071340"/>
    <w:rsid w:val="00071A1A"/>
    <w:rsid w:val="0007366D"/>
    <w:rsid w:val="00075A80"/>
    <w:rsid w:val="00075FAD"/>
    <w:rsid w:val="00076D79"/>
    <w:rsid w:val="00076FCB"/>
    <w:rsid w:val="00080402"/>
    <w:rsid w:val="000849BF"/>
    <w:rsid w:val="00085D42"/>
    <w:rsid w:val="000908EE"/>
    <w:rsid w:val="00092B4A"/>
    <w:rsid w:val="000951DE"/>
    <w:rsid w:val="00095483"/>
    <w:rsid w:val="00096240"/>
    <w:rsid w:val="000974D5"/>
    <w:rsid w:val="000A0E5F"/>
    <w:rsid w:val="000A1D28"/>
    <w:rsid w:val="000A6FC3"/>
    <w:rsid w:val="000A71EC"/>
    <w:rsid w:val="000B0871"/>
    <w:rsid w:val="000B29D0"/>
    <w:rsid w:val="000B46CC"/>
    <w:rsid w:val="000C1C77"/>
    <w:rsid w:val="000C1EA0"/>
    <w:rsid w:val="000C6340"/>
    <w:rsid w:val="000D324B"/>
    <w:rsid w:val="000D5E7D"/>
    <w:rsid w:val="000D6639"/>
    <w:rsid w:val="000E01E0"/>
    <w:rsid w:val="000E0DF3"/>
    <w:rsid w:val="000E0EC1"/>
    <w:rsid w:val="000E1623"/>
    <w:rsid w:val="000E316F"/>
    <w:rsid w:val="000F26A2"/>
    <w:rsid w:val="000F2754"/>
    <w:rsid w:val="000F2758"/>
    <w:rsid w:val="000F7958"/>
    <w:rsid w:val="00100D8F"/>
    <w:rsid w:val="001010CF"/>
    <w:rsid w:val="00104C3C"/>
    <w:rsid w:val="001060F2"/>
    <w:rsid w:val="0011115B"/>
    <w:rsid w:val="00112519"/>
    <w:rsid w:val="0011624C"/>
    <w:rsid w:val="001206E8"/>
    <w:rsid w:val="00122BB8"/>
    <w:rsid w:val="001238D7"/>
    <w:rsid w:val="00127BF7"/>
    <w:rsid w:val="001316CB"/>
    <w:rsid w:val="00132DEB"/>
    <w:rsid w:val="00133FE7"/>
    <w:rsid w:val="00135B37"/>
    <w:rsid w:val="00135BB2"/>
    <w:rsid w:val="0013741C"/>
    <w:rsid w:val="00140435"/>
    <w:rsid w:val="00141EDF"/>
    <w:rsid w:val="00142C41"/>
    <w:rsid w:val="00143C77"/>
    <w:rsid w:val="001464DF"/>
    <w:rsid w:val="00146D12"/>
    <w:rsid w:val="001505BF"/>
    <w:rsid w:val="00151939"/>
    <w:rsid w:val="00152110"/>
    <w:rsid w:val="001526AF"/>
    <w:rsid w:val="00154918"/>
    <w:rsid w:val="00166077"/>
    <w:rsid w:val="00170BA0"/>
    <w:rsid w:val="001768F6"/>
    <w:rsid w:val="00176945"/>
    <w:rsid w:val="001776B9"/>
    <w:rsid w:val="001778B4"/>
    <w:rsid w:val="001816B5"/>
    <w:rsid w:val="00182149"/>
    <w:rsid w:val="0018263C"/>
    <w:rsid w:val="00182DF3"/>
    <w:rsid w:val="001839DF"/>
    <w:rsid w:val="00183F36"/>
    <w:rsid w:val="00183F70"/>
    <w:rsid w:val="001852AF"/>
    <w:rsid w:val="0018613E"/>
    <w:rsid w:val="00186341"/>
    <w:rsid w:val="001904A9"/>
    <w:rsid w:val="00190541"/>
    <w:rsid w:val="00192C4D"/>
    <w:rsid w:val="001943A1"/>
    <w:rsid w:val="00196708"/>
    <w:rsid w:val="001A045F"/>
    <w:rsid w:val="001A2527"/>
    <w:rsid w:val="001A2CC7"/>
    <w:rsid w:val="001A5826"/>
    <w:rsid w:val="001A6287"/>
    <w:rsid w:val="001A7852"/>
    <w:rsid w:val="001A796E"/>
    <w:rsid w:val="001B262A"/>
    <w:rsid w:val="001B4151"/>
    <w:rsid w:val="001B44C6"/>
    <w:rsid w:val="001B60D8"/>
    <w:rsid w:val="001B6B97"/>
    <w:rsid w:val="001B7049"/>
    <w:rsid w:val="001C0388"/>
    <w:rsid w:val="001C539C"/>
    <w:rsid w:val="001C64D2"/>
    <w:rsid w:val="001C71E8"/>
    <w:rsid w:val="001D0EEB"/>
    <w:rsid w:val="001D2C0E"/>
    <w:rsid w:val="001D5685"/>
    <w:rsid w:val="001D5ECA"/>
    <w:rsid w:val="001E0CA9"/>
    <w:rsid w:val="001E2219"/>
    <w:rsid w:val="001E496F"/>
    <w:rsid w:val="001F36AA"/>
    <w:rsid w:val="001F4BD5"/>
    <w:rsid w:val="001F7440"/>
    <w:rsid w:val="002000A2"/>
    <w:rsid w:val="00200446"/>
    <w:rsid w:val="002009EF"/>
    <w:rsid w:val="00200B8A"/>
    <w:rsid w:val="00202176"/>
    <w:rsid w:val="00204744"/>
    <w:rsid w:val="0020753F"/>
    <w:rsid w:val="0021192F"/>
    <w:rsid w:val="00212340"/>
    <w:rsid w:val="00220C7E"/>
    <w:rsid w:val="00225BDE"/>
    <w:rsid w:val="002266EA"/>
    <w:rsid w:val="0023013D"/>
    <w:rsid w:val="0023570A"/>
    <w:rsid w:val="00243D39"/>
    <w:rsid w:val="0024541E"/>
    <w:rsid w:val="00246279"/>
    <w:rsid w:val="002469F8"/>
    <w:rsid w:val="00246F33"/>
    <w:rsid w:val="002470D0"/>
    <w:rsid w:val="002471E2"/>
    <w:rsid w:val="002521BF"/>
    <w:rsid w:val="00252340"/>
    <w:rsid w:val="00254432"/>
    <w:rsid w:val="00256368"/>
    <w:rsid w:val="002574FD"/>
    <w:rsid w:val="002622C1"/>
    <w:rsid w:val="00263630"/>
    <w:rsid w:val="00263999"/>
    <w:rsid w:val="00264FA9"/>
    <w:rsid w:val="00265F88"/>
    <w:rsid w:val="00267AD0"/>
    <w:rsid w:val="0027113C"/>
    <w:rsid w:val="002730D6"/>
    <w:rsid w:val="002734B4"/>
    <w:rsid w:val="00276A26"/>
    <w:rsid w:val="00281297"/>
    <w:rsid w:val="0028219D"/>
    <w:rsid w:val="00282CB6"/>
    <w:rsid w:val="00282EF0"/>
    <w:rsid w:val="00284627"/>
    <w:rsid w:val="00284E2A"/>
    <w:rsid w:val="00292387"/>
    <w:rsid w:val="0029360D"/>
    <w:rsid w:val="00293A8B"/>
    <w:rsid w:val="00294E0A"/>
    <w:rsid w:val="00296D15"/>
    <w:rsid w:val="002A2471"/>
    <w:rsid w:val="002A2709"/>
    <w:rsid w:val="002A2890"/>
    <w:rsid w:val="002A4A00"/>
    <w:rsid w:val="002A5B6A"/>
    <w:rsid w:val="002A5D79"/>
    <w:rsid w:val="002A5ED1"/>
    <w:rsid w:val="002B1F96"/>
    <w:rsid w:val="002B2215"/>
    <w:rsid w:val="002B38FF"/>
    <w:rsid w:val="002B41B4"/>
    <w:rsid w:val="002B48BD"/>
    <w:rsid w:val="002B4C95"/>
    <w:rsid w:val="002B540C"/>
    <w:rsid w:val="002C0FB7"/>
    <w:rsid w:val="002C1682"/>
    <w:rsid w:val="002C2D2B"/>
    <w:rsid w:val="002D09B8"/>
    <w:rsid w:val="002D1A11"/>
    <w:rsid w:val="002D366F"/>
    <w:rsid w:val="002D7175"/>
    <w:rsid w:val="002F1EF8"/>
    <w:rsid w:val="002F2220"/>
    <w:rsid w:val="002F4378"/>
    <w:rsid w:val="002F79D8"/>
    <w:rsid w:val="00306004"/>
    <w:rsid w:val="0030780D"/>
    <w:rsid w:val="00307A51"/>
    <w:rsid w:val="00310688"/>
    <w:rsid w:val="0031084D"/>
    <w:rsid w:val="00310B52"/>
    <w:rsid w:val="00312AC0"/>
    <w:rsid w:val="0031420E"/>
    <w:rsid w:val="003163AE"/>
    <w:rsid w:val="00316CBC"/>
    <w:rsid w:val="003201DA"/>
    <w:rsid w:val="00320736"/>
    <w:rsid w:val="00322A01"/>
    <w:rsid w:val="00325086"/>
    <w:rsid w:val="00326D0F"/>
    <w:rsid w:val="003275B2"/>
    <w:rsid w:val="003279DD"/>
    <w:rsid w:val="00330A96"/>
    <w:rsid w:val="003320FA"/>
    <w:rsid w:val="0033565C"/>
    <w:rsid w:val="00342883"/>
    <w:rsid w:val="003445D2"/>
    <w:rsid w:val="00347A44"/>
    <w:rsid w:val="00352F79"/>
    <w:rsid w:val="00355541"/>
    <w:rsid w:val="00355B08"/>
    <w:rsid w:val="00356B93"/>
    <w:rsid w:val="00360C87"/>
    <w:rsid w:val="00363C8E"/>
    <w:rsid w:val="00373064"/>
    <w:rsid w:val="0037581E"/>
    <w:rsid w:val="00375C1A"/>
    <w:rsid w:val="003815B2"/>
    <w:rsid w:val="003816C8"/>
    <w:rsid w:val="003860DA"/>
    <w:rsid w:val="00390A06"/>
    <w:rsid w:val="00390D7B"/>
    <w:rsid w:val="00390FED"/>
    <w:rsid w:val="003922CA"/>
    <w:rsid w:val="00395E64"/>
    <w:rsid w:val="00396F38"/>
    <w:rsid w:val="003A18AA"/>
    <w:rsid w:val="003A2898"/>
    <w:rsid w:val="003A2DDB"/>
    <w:rsid w:val="003A434C"/>
    <w:rsid w:val="003A67FA"/>
    <w:rsid w:val="003B17E1"/>
    <w:rsid w:val="003B5881"/>
    <w:rsid w:val="003B618E"/>
    <w:rsid w:val="003C2C11"/>
    <w:rsid w:val="003C3F1C"/>
    <w:rsid w:val="003C666F"/>
    <w:rsid w:val="003D062B"/>
    <w:rsid w:val="003D5343"/>
    <w:rsid w:val="003E0BF8"/>
    <w:rsid w:val="003E3522"/>
    <w:rsid w:val="003E4C96"/>
    <w:rsid w:val="003E59EC"/>
    <w:rsid w:val="003E6343"/>
    <w:rsid w:val="003E6C81"/>
    <w:rsid w:val="003E7663"/>
    <w:rsid w:val="003E7AFC"/>
    <w:rsid w:val="003F14E8"/>
    <w:rsid w:val="003F78E5"/>
    <w:rsid w:val="0040210F"/>
    <w:rsid w:val="00402E48"/>
    <w:rsid w:val="00403359"/>
    <w:rsid w:val="00403FC0"/>
    <w:rsid w:val="00404B17"/>
    <w:rsid w:val="00406C57"/>
    <w:rsid w:val="0041092D"/>
    <w:rsid w:val="00411E89"/>
    <w:rsid w:val="004121F9"/>
    <w:rsid w:val="004138F1"/>
    <w:rsid w:val="00414CF9"/>
    <w:rsid w:val="004155BB"/>
    <w:rsid w:val="00415665"/>
    <w:rsid w:val="0042031C"/>
    <w:rsid w:val="0042196F"/>
    <w:rsid w:val="00422AAA"/>
    <w:rsid w:val="00423962"/>
    <w:rsid w:val="00423A97"/>
    <w:rsid w:val="00423BF1"/>
    <w:rsid w:val="00425360"/>
    <w:rsid w:val="00425760"/>
    <w:rsid w:val="00426674"/>
    <w:rsid w:val="004269EA"/>
    <w:rsid w:val="00432106"/>
    <w:rsid w:val="0043279B"/>
    <w:rsid w:val="004337CF"/>
    <w:rsid w:val="00435DEC"/>
    <w:rsid w:val="00441D66"/>
    <w:rsid w:val="00445153"/>
    <w:rsid w:val="004501B1"/>
    <w:rsid w:val="00452091"/>
    <w:rsid w:val="00457373"/>
    <w:rsid w:val="004613F8"/>
    <w:rsid w:val="00461E24"/>
    <w:rsid w:val="00463414"/>
    <w:rsid w:val="00463C99"/>
    <w:rsid w:val="00465374"/>
    <w:rsid w:val="00465EF9"/>
    <w:rsid w:val="00466856"/>
    <w:rsid w:val="00466EF4"/>
    <w:rsid w:val="00476351"/>
    <w:rsid w:val="0047647F"/>
    <w:rsid w:val="0047694B"/>
    <w:rsid w:val="00476DA5"/>
    <w:rsid w:val="00480BA9"/>
    <w:rsid w:val="00481971"/>
    <w:rsid w:val="00486404"/>
    <w:rsid w:val="00487CB2"/>
    <w:rsid w:val="00487EC8"/>
    <w:rsid w:val="0049154A"/>
    <w:rsid w:val="0049259B"/>
    <w:rsid w:val="0049368F"/>
    <w:rsid w:val="00494792"/>
    <w:rsid w:val="00496CE2"/>
    <w:rsid w:val="00496F76"/>
    <w:rsid w:val="004A038D"/>
    <w:rsid w:val="004A1594"/>
    <w:rsid w:val="004A1F4D"/>
    <w:rsid w:val="004A466F"/>
    <w:rsid w:val="004A627D"/>
    <w:rsid w:val="004B0675"/>
    <w:rsid w:val="004B257F"/>
    <w:rsid w:val="004B503C"/>
    <w:rsid w:val="004B6174"/>
    <w:rsid w:val="004B6E93"/>
    <w:rsid w:val="004B7784"/>
    <w:rsid w:val="004B7D31"/>
    <w:rsid w:val="004C1111"/>
    <w:rsid w:val="004C2C2B"/>
    <w:rsid w:val="004C3799"/>
    <w:rsid w:val="004C564F"/>
    <w:rsid w:val="004C6896"/>
    <w:rsid w:val="004C7632"/>
    <w:rsid w:val="004D0184"/>
    <w:rsid w:val="004D1CF2"/>
    <w:rsid w:val="004D316D"/>
    <w:rsid w:val="004D3AAB"/>
    <w:rsid w:val="004D44ED"/>
    <w:rsid w:val="004D4751"/>
    <w:rsid w:val="004E1DDA"/>
    <w:rsid w:val="004E3266"/>
    <w:rsid w:val="004E338C"/>
    <w:rsid w:val="004E37FC"/>
    <w:rsid w:val="004E4BA0"/>
    <w:rsid w:val="004E5C33"/>
    <w:rsid w:val="004E6DA1"/>
    <w:rsid w:val="004F00F6"/>
    <w:rsid w:val="004F185E"/>
    <w:rsid w:val="004F1B13"/>
    <w:rsid w:val="004F33ED"/>
    <w:rsid w:val="004F4D49"/>
    <w:rsid w:val="004F718D"/>
    <w:rsid w:val="004F739B"/>
    <w:rsid w:val="004F7B8D"/>
    <w:rsid w:val="004F7F9D"/>
    <w:rsid w:val="00500D48"/>
    <w:rsid w:val="005035DE"/>
    <w:rsid w:val="0050525C"/>
    <w:rsid w:val="00507707"/>
    <w:rsid w:val="005100F8"/>
    <w:rsid w:val="0051042E"/>
    <w:rsid w:val="00510E92"/>
    <w:rsid w:val="005121BA"/>
    <w:rsid w:val="005147BF"/>
    <w:rsid w:val="0051506C"/>
    <w:rsid w:val="0052020B"/>
    <w:rsid w:val="00522285"/>
    <w:rsid w:val="005231BA"/>
    <w:rsid w:val="00524275"/>
    <w:rsid w:val="005244FA"/>
    <w:rsid w:val="005245F4"/>
    <w:rsid w:val="00525D32"/>
    <w:rsid w:val="005271DF"/>
    <w:rsid w:val="00527551"/>
    <w:rsid w:val="00531042"/>
    <w:rsid w:val="0053211D"/>
    <w:rsid w:val="00532B3E"/>
    <w:rsid w:val="005332CE"/>
    <w:rsid w:val="0054094E"/>
    <w:rsid w:val="00540F9E"/>
    <w:rsid w:val="005442B0"/>
    <w:rsid w:val="00544510"/>
    <w:rsid w:val="0054692A"/>
    <w:rsid w:val="00551DA8"/>
    <w:rsid w:val="00554288"/>
    <w:rsid w:val="00554717"/>
    <w:rsid w:val="00561EB4"/>
    <w:rsid w:val="00565147"/>
    <w:rsid w:val="0056669B"/>
    <w:rsid w:val="00566EA9"/>
    <w:rsid w:val="00577D5E"/>
    <w:rsid w:val="00580B79"/>
    <w:rsid w:val="00580D18"/>
    <w:rsid w:val="005838CE"/>
    <w:rsid w:val="005847E3"/>
    <w:rsid w:val="005857EF"/>
    <w:rsid w:val="00587B04"/>
    <w:rsid w:val="00590C5D"/>
    <w:rsid w:val="0059115C"/>
    <w:rsid w:val="00593D6A"/>
    <w:rsid w:val="00594EAA"/>
    <w:rsid w:val="00595716"/>
    <w:rsid w:val="00596347"/>
    <w:rsid w:val="005A167F"/>
    <w:rsid w:val="005A20D6"/>
    <w:rsid w:val="005A2ACB"/>
    <w:rsid w:val="005A2C3A"/>
    <w:rsid w:val="005A3D34"/>
    <w:rsid w:val="005A55B6"/>
    <w:rsid w:val="005A55FA"/>
    <w:rsid w:val="005B2598"/>
    <w:rsid w:val="005B3AF3"/>
    <w:rsid w:val="005B3D1F"/>
    <w:rsid w:val="005B5834"/>
    <w:rsid w:val="005B70B2"/>
    <w:rsid w:val="005C244F"/>
    <w:rsid w:val="005C4046"/>
    <w:rsid w:val="005C58B6"/>
    <w:rsid w:val="005D2480"/>
    <w:rsid w:val="005D3060"/>
    <w:rsid w:val="005D4E05"/>
    <w:rsid w:val="005D53B4"/>
    <w:rsid w:val="005D6717"/>
    <w:rsid w:val="005D7AB0"/>
    <w:rsid w:val="005E2EED"/>
    <w:rsid w:val="005E4AE2"/>
    <w:rsid w:val="005E67FE"/>
    <w:rsid w:val="005F08B5"/>
    <w:rsid w:val="005F215E"/>
    <w:rsid w:val="005F21AE"/>
    <w:rsid w:val="005F335B"/>
    <w:rsid w:val="006028FE"/>
    <w:rsid w:val="00604C86"/>
    <w:rsid w:val="00604D32"/>
    <w:rsid w:val="00611300"/>
    <w:rsid w:val="00613E1C"/>
    <w:rsid w:val="00614248"/>
    <w:rsid w:val="00614EEE"/>
    <w:rsid w:val="006153DE"/>
    <w:rsid w:val="00616869"/>
    <w:rsid w:val="00616CF9"/>
    <w:rsid w:val="006177B1"/>
    <w:rsid w:val="00620BB3"/>
    <w:rsid w:val="00625012"/>
    <w:rsid w:val="006273A4"/>
    <w:rsid w:val="0062770A"/>
    <w:rsid w:val="00627CED"/>
    <w:rsid w:val="00630194"/>
    <w:rsid w:val="00630440"/>
    <w:rsid w:val="006304F8"/>
    <w:rsid w:val="00630987"/>
    <w:rsid w:val="00632035"/>
    <w:rsid w:val="00633B2C"/>
    <w:rsid w:val="00633E13"/>
    <w:rsid w:val="00634DCA"/>
    <w:rsid w:val="006372CB"/>
    <w:rsid w:val="0063734B"/>
    <w:rsid w:val="006410E8"/>
    <w:rsid w:val="006426DC"/>
    <w:rsid w:val="00642D42"/>
    <w:rsid w:val="00643975"/>
    <w:rsid w:val="006464B5"/>
    <w:rsid w:val="00652976"/>
    <w:rsid w:val="006533B6"/>
    <w:rsid w:val="00653948"/>
    <w:rsid w:val="00655BF9"/>
    <w:rsid w:val="00655EA8"/>
    <w:rsid w:val="00656859"/>
    <w:rsid w:val="00657F4F"/>
    <w:rsid w:val="006631B2"/>
    <w:rsid w:val="0066512A"/>
    <w:rsid w:val="006734A4"/>
    <w:rsid w:val="00681370"/>
    <w:rsid w:val="006816E2"/>
    <w:rsid w:val="00682AB6"/>
    <w:rsid w:val="006841B1"/>
    <w:rsid w:val="00684643"/>
    <w:rsid w:val="006864BA"/>
    <w:rsid w:val="00691806"/>
    <w:rsid w:val="00691EB0"/>
    <w:rsid w:val="0069237A"/>
    <w:rsid w:val="006954B2"/>
    <w:rsid w:val="00695BD6"/>
    <w:rsid w:val="00696D56"/>
    <w:rsid w:val="006A1514"/>
    <w:rsid w:val="006A170A"/>
    <w:rsid w:val="006A1802"/>
    <w:rsid w:val="006A239D"/>
    <w:rsid w:val="006A3EEE"/>
    <w:rsid w:val="006A6242"/>
    <w:rsid w:val="006B090F"/>
    <w:rsid w:val="006B209E"/>
    <w:rsid w:val="006B552F"/>
    <w:rsid w:val="006B5D01"/>
    <w:rsid w:val="006C0B29"/>
    <w:rsid w:val="006C29EC"/>
    <w:rsid w:val="006C347B"/>
    <w:rsid w:val="006C416B"/>
    <w:rsid w:val="006C6F48"/>
    <w:rsid w:val="006D0415"/>
    <w:rsid w:val="006D0994"/>
    <w:rsid w:val="006D2E9C"/>
    <w:rsid w:val="006D3086"/>
    <w:rsid w:val="006D674E"/>
    <w:rsid w:val="006D758F"/>
    <w:rsid w:val="006E0659"/>
    <w:rsid w:val="006E21BC"/>
    <w:rsid w:val="006E2FA7"/>
    <w:rsid w:val="006E561A"/>
    <w:rsid w:val="006E5803"/>
    <w:rsid w:val="006E59AA"/>
    <w:rsid w:val="006E5AC7"/>
    <w:rsid w:val="006F0D07"/>
    <w:rsid w:val="006F534A"/>
    <w:rsid w:val="006F5832"/>
    <w:rsid w:val="0070075C"/>
    <w:rsid w:val="007008F2"/>
    <w:rsid w:val="00701091"/>
    <w:rsid w:val="00703FB3"/>
    <w:rsid w:val="00704149"/>
    <w:rsid w:val="00705679"/>
    <w:rsid w:val="00706B0C"/>
    <w:rsid w:val="00706B34"/>
    <w:rsid w:val="00706CCA"/>
    <w:rsid w:val="00706F28"/>
    <w:rsid w:val="00707150"/>
    <w:rsid w:val="00712E4D"/>
    <w:rsid w:val="00716B8A"/>
    <w:rsid w:val="007174EC"/>
    <w:rsid w:val="00717C6E"/>
    <w:rsid w:val="0072000C"/>
    <w:rsid w:val="00720729"/>
    <w:rsid w:val="00720B02"/>
    <w:rsid w:val="00721C95"/>
    <w:rsid w:val="00722672"/>
    <w:rsid w:val="00722D8D"/>
    <w:rsid w:val="007256A5"/>
    <w:rsid w:val="007263E5"/>
    <w:rsid w:val="00726C1D"/>
    <w:rsid w:val="00726C71"/>
    <w:rsid w:val="007277E6"/>
    <w:rsid w:val="0073030D"/>
    <w:rsid w:val="00732AD7"/>
    <w:rsid w:val="00733191"/>
    <w:rsid w:val="007336D8"/>
    <w:rsid w:val="00734476"/>
    <w:rsid w:val="00737CFB"/>
    <w:rsid w:val="00742469"/>
    <w:rsid w:val="007446D3"/>
    <w:rsid w:val="00744E1E"/>
    <w:rsid w:val="007456C0"/>
    <w:rsid w:val="00750A81"/>
    <w:rsid w:val="00750DA1"/>
    <w:rsid w:val="00751B07"/>
    <w:rsid w:val="00754BAC"/>
    <w:rsid w:val="00761FA1"/>
    <w:rsid w:val="00763588"/>
    <w:rsid w:val="007707A1"/>
    <w:rsid w:val="00770DB4"/>
    <w:rsid w:val="00771EE0"/>
    <w:rsid w:val="00775519"/>
    <w:rsid w:val="00780E8B"/>
    <w:rsid w:val="0078546A"/>
    <w:rsid w:val="00786C36"/>
    <w:rsid w:val="0079041E"/>
    <w:rsid w:val="007919EF"/>
    <w:rsid w:val="00792B97"/>
    <w:rsid w:val="00792D5D"/>
    <w:rsid w:val="007936D7"/>
    <w:rsid w:val="00796231"/>
    <w:rsid w:val="007A0DC8"/>
    <w:rsid w:val="007A3749"/>
    <w:rsid w:val="007A4277"/>
    <w:rsid w:val="007A429F"/>
    <w:rsid w:val="007A7345"/>
    <w:rsid w:val="007B0263"/>
    <w:rsid w:val="007B0F3A"/>
    <w:rsid w:val="007B1867"/>
    <w:rsid w:val="007B1BDE"/>
    <w:rsid w:val="007B34A6"/>
    <w:rsid w:val="007B3C23"/>
    <w:rsid w:val="007B470A"/>
    <w:rsid w:val="007B51F7"/>
    <w:rsid w:val="007C075D"/>
    <w:rsid w:val="007C0867"/>
    <w:rsid w:val="007C37D5"/>
    <w:rsid w:val="007C47BF"/>
    <w:rsid w:val="007C5122"/>
    <w:rsid w:val="007C798B"/>
    <w:rsid w:val="007C7BD5"/>
    <w:rsid w:val="007D045C"/>
    <w:rsid w:val="007D0A01"/>
    <w:rsid w:val="007D1485"/>
    <w:rsid w:val="007D1DE8"/>
    <w:rsid w:val="007D3070"/>
    <w:rsid w:val="007D4AD0"/>
    <w:rsid w:val="007D4AE6"/>
    <w:rsid w:val="007D4CD2"/>
    <w:rsid w:val="007D52F5"/>
    <w:rsid w:val="007D5929"/>
    <w:rsid w:val="007D639B"/>
    <w:rsid w:val="007D7AC5"/>
    <w:rsid w:val="007E0A0B"/>
    <w:rsid w:val="007E0E4B"/>
    <w:rsid w:val="007E3020"/>
    <w:rsid w:val="007E45BF"/>
    <w:rsid w:val="007E4D58"/>
    <w:rsid w:val="007E598F"/>
    <w:rsid w:val="007E609B"/>
    <w:rsid w:val="007E632B"/>
    <w:rsid w:val="007F2536"/>
    <w:rsid w:val="007F3038"/>
    <w:rsid w:val="007F5122"/>
    <w:rsid w:val="00800815"/>
    <w:rsid w:val="0080220E"/>
    <w:rsid w:val="008030E8"/>
    <w:rsid w:val="008049F2"/>
    <w:rsid w:val="00806BA7"/>
    <w:rsid w:val="00810048"/>
    <w:rsid w:val="008102E5"/>
    <w:rsid w:val="00810A87"/>
    <w:rsid w:val="008127F2"/>
    <w:rsid w:val="0081381D"/>
    <w:rsid w:val="0081661B"/>
    <w:rsid w:val="00816623"/>
    <w:rsid w:val="008174F1"/>
    <w:rsid w:val="0081796E"/>
    <w:rsid w:val="008203B5"/>
    <w:rsid w:val="00821690"/>
    <w:rsid w:val="0082193D"/>
    <w:rsid w:val="00824113"/>
    <w:rsid w:val="00826709"/>
    <w:rsid w:val="008334C1"/>
    <w:rsid w:val="00833B6B"/>
    <w:rsid w:val="00835ED4"/>
    <w:rsid w:val="0085068D"/>
    <w:rsid w:val="0085222C"/>
    <w:rsid w:val="008525C3"/>
    <w:rsid w:val="00852DD1"/>
    <w:rsid w:val="00853C64"/>
    <w:rsid w:val="00854404"/>
    <w:rsid w:val="008544AF"/>
    <w:rsid w:val="0085658C"/>
    <w:rsid w:val="00856614"/>
    <w:rsid w:val="00861186"/>
    <w:rsid w:val="00861340"/>
    <w:rsid w:val="00865406"/>
    <w:rsid w:val="00867038"/>
    <w:rsid w:val="008722CC"/>
    <w:rsid w:val="00872B71"/>
    <w:rsid w:val="00873E8E"/>
    <w:rsid w:val="00874904"/>
    <w:rsid w:val="00874F4C"/>
    <w:rsid w:val="00875DC0"/>
    <w:rsid w:val="00876732"/>
    <w:rsid w:val="0087724C"/>
    <w:rsid w:val="008777EC"/>
    <w:rsid w:val="008833E8"/>
    <w:rsid w:val="00883D71"/>
    <w:rsid w:val="00885E1C"/>
    <w:rsid w:val="0089156D"/>
    <w:rsid w:val="00894329"/>
    <w:rsid w:val="008A55C0"/>
    <w:rsid w:val="008A6EBB"/>
    <w:rsid w:val="008B03B1"/>
    <w:rsid w:val="008B2F67"/>
    <w:rsid w:val="008B555C"/>
    <w:rsid w:val="008C1623"/>
    <w:rsid w:val="008C2FC8"/>
    <w:rsid w:val="008C38DE"/>
    <w:rsid w:val="008C3DA9"/>
    <w:rsid w:val="008C7AE0"/>
    <w:rsid w:val="008D0365"/>
    <w:rsid w:val="008D07E7"/>
    <w:rsid w:val="008D0F39"/>
    <w:rsid w:val="008D17D7"/>
    <w:rsid w:val="008D29DE"/>
    <w:rsid w:val="008D5C8E"/>
    <w:rsid w:val="008D5DD1"/>
    <w:rsid w:val="008D7558"/>
    <w:rsid w:val="008E3C4F"/>
    <w:rsid w:val="008E63AE"/>
    <w:rsid w:val="008E6D22"/>
    <w:rsid w:val="008E7902"/>
    <w:rsid w:val="008F138F"/>
    <w:rsid w:val="008F2099"/>
    <w:rsid w:val="008F423E"/>
    <w:rsid w:val="008F5622"/>
    <w:rsid w:val="00903230"/>
    <w:rsid w:val="00904989"/>
    <w:rsid w:val="00904A51"/>
    <w:rsid w:val="00906082"/>
    <w:rsid w:val="00906927"/>
    <w:rsid w:val="00911884"/>
    <w:rsid w:val="00911D13"/>
    <w:rsid w:val="00914360"/>
    <w:rsid w:val="009144D2"/>
    <w:rsid w:val="00914B8D"/>
    <w:rsid w:val="009162D0"/>
    <w:rsid w:val="0092087F"/>
    <w:rsid w:val="009215AA"/>
    <w:rsid w:val="009231D5"/>
    <w:rsid w:val="00923BF3"/>
    <w:rsid w:val="00924FE7"/>
    <w:rsid w:val="0092603D"/>
    <w:rsid w:val="00927818"/>
    <w:rsid w:val="0093005B"/>
    <w:rsid w:val="00930746"/>
    <w:rsid w:val="00930A27"/>
    <w:rsid w:val="0093320E"/>
    <w:rsid w:val="009349E4"/>
    <w:rsid w:val="0093513C"/>
    <w:rsid w:val="009373D6"/>
    <w:rsid w:val="009401FF"/>
    <w:rsid w:val="0094024B"/>
    <w:rsid w:val="00941B6B"/>
    <w:rsid w:val="00942157"/>
    <w:rsid w:val="00942392"/>
    <w:rsid w:val="0094334E"/>
    <w:rsid w:val="009433AF"/>
    <w:rsid w:val="009436B2"/>
    <w:rsid w:val="0094379C"/>
    <w:rsid w:val="00943A83"/>
    <w:rsid w:val="00943FFD"/>
    <w:rsid w:val="00947106"/>
    <w:rsid w:val="0094728F"/>
    <w:rsid w:val="009472DF"/>
    <w:rsid w:val="00951E33"/>
    <w:rsid w:val="00951F14"/>
    <w:rsid w:val="00952C6C"/>
    <w:rsid w:val="00953E49"/>
    <w:rsid w:val="009565E7"/>
    <w:rsid w:val="00957097"/>
    <w:rsid w:val="00961178"/>
    <w:rsid w:val="0096429A"/>
    <w:rsid w:val="00965E30"/>
    <w:rsid w:val="009706F9"/>
    <w:rsid w:val="00970F94"/>
    <w:rsid w:val="00973247"/>
    <w:rsid w:val="00974C9F"/>
    <w:rsid w:val="009753C5"/>
    <w:rsid w:val="00976069"/>
    <w:rsid w:val="00977CDD"/>
    <w:rsid w:val="00980EAF"/>
    <w:rsid w:val="00982DF5"/>
    <w:rsid w:val="009868A6"/>
    <w:rsid w:val="009917A0"/>
    <w:rsid w:val="00992B4B"/>
    <w:rsid w:val="009A2812"/>
    <w:rsid w:val="009A42AC"/>
    <w:rsid w:val="009A4FE0"/>
    <w:rsid w:val="009A50D4"/>
    <w:rsid w:val="009B0F0B"/>
    <w:rsid w:val="009B1E26"/>
    <w:rsid w:val="009B2203"/>
    <w:rsid w:val="009B40B3"/>
    <w:rsid w:val="009B5B08"/>
    <w:rsid w:val="009B5ED6"/>
    <w:rsid w:val="009C144F"/>
    <w:rsid w:val="009C51CA"/>
    <w:rsid w:val="009C587F"/>
    <w:rsid w:val="009C5D26"/>
    <w:rsid w:val="009C6849"/>
    <w:rsid w:val="009C754C"/>
    <w:rsid w:val="009D0C62"/>
    <w:rsid w:val="009D2FA4"/>
    <w:rsid w:val="009D6733"/>
    <w:rsid w:val="009E0CDD"/>
    <w:rsid w:val="009E2A5C"/>
    <w:rsid w:val="009E6DD3"/>
    <w:rsid w:val="009F0837"/>
    <w:rsid w:val="009F1198"/>
    <w:rsid w:val="009F1AE7"/>
    <w:rsid w:val="009F1C17"/>
    <w:rsid w:val="009F2381"/>
    <w:rsid w:val="009F3017"/>
    <w:rsid w:val="009F6E86"/>
    <w:rsid w:val="00A018DA"/>
    <w:rsid w:val="00A03A13"/>
    <w:rsid w:val="00A0678C"/>
    <w:rsid w:val="00A176C7"/>
    <w:rsid w:val="00A20ADB"/>
    <w:rsid w:val="00A22D7E"/>
    <w:rsid w:val="00A233B2"/>
    <w:rsid w:val="00A23C97"/>
    <w:rsid w:val="00A26A1F"/>
    <w:rsid w:val="00A311C4"/>
    <w:rsid w:val="00A312E5"/>
    <w:rsid w:val="00A3154C"/>
    <w:rsid w:val="00A42EBC"/>
    <w:rsid w:val="00A46DFA"/>
    <w:rsid w:val="00A50849"/>
    <w:rsid w:val="00A52006"/>
    <w:rsid w:val="00A563DD"/>
    <w:rsid w:val="00A5650E"/>
    <w:rsid w:val="00A61A7B"/>
    <w:rsid w:val="00A63AA4"/>
    <w:rsid w:val="00A642F2"/>
    <w:rsid w:val="00A65393"/>
    <w:rsid w:val="00A7130E"/>
    <w:rsid w:val="00A73F7D"/>
    <w:rsid w:val="00A75F3F"/>
    <w:rsid w:val="00A8144E"/>
    <w:rsid w:val="00A83CFB"/>
    <w:rsid w:val="00A849AE"/>
    <w:rsid w:val="00A90704"/>
    <w:rsid w:val="00A919AF"/>
    <w:rsid w:val="00A9264F"/>
    <w:rsid w:val="00A92AD8"/>
    <w:rsid w:val="00A92C63"/>
    <w:rsid w:val="00A939BC"/>
    <w:rsid w:val="00A94E3B"/>
    <w:rsid w:val="00A968F9"/>
    <w:rsid w:val="00A97317"/>
    <w:rsid w:val="00AA2142"/>
    <w:rsid w:val="00AA6A76"/>
    <w:rsid w:val="00AB2340"/>
    <w:rsid w:val="00AB2F4D"/>
    <w:rsid w:val="00AB32E4"/>
    <w:rsid w:val="00AB45A9"/>
    <w:rsid w:val="00AB7660"/>
    <w:rsid w:val="00AC12B8"/>
    <w:rsid w:val="00AC3664"/>
    <w:rsid w:val="00AC4169"/>
    <w:rsid w:val="00AC4FF7"/>
    <w:rsid w:val="00AC6344"/>
    <w:rsid w:val="00AC7D1E"/>
    <w:rsid w:val="00AD0464"/>
    <w:rsid w:val="00AD04D9"/>
    <w:rsid w:val="00AD0B7B"/>
    <w:rsid w:val="00AD204B"/>
    <w:rsid w:val="00AD226E"/>
    <w:rsid w:val="00AD5961"/>
    <w:rsid w:val="00AD6A96"/>
    <w:rsid w:val="00AD7A62"/>
    <w:rsid w:val="00AE0D34"/>
    <w:rsid w:val="00AE4794"/>
    <w:rsid w:val="00AE5189"/>
    <w:rsid w:val="00AE5C16"/>
    <w:rsid w:val="00AE5CD8"/>
    <w:rsid w:val="00AE6055"/>
    <w:rsid w:val="00AE71F6"/>
    <w:rsid w:val="00AF32E4"/>
    <w:rsid w:val="00AF5610"/>
    <w:rsid w:val="00AF64F1"/>
    <w:rsid w:val="00B0053C"/>
    <w:rsid w:val="00B00C1B"/>
    <w:rsid w:val="00B01770"/>
    <w:rsid w:val="00B04285"/>
    <w:rsid w:val="00B04917"/>
    <w:rsid w:val="00B076C5"/>
    <w:rsid w:val="00B22EA3"/>
    <w:rsid w:val="00B23E33"/>
    <w:rsid w:val="00B24624"/>
    <w:rsid w:val="00B265C1"/>
    <w:rsid w:val="00B279D1"/>
    <w:rsid w:val="00B27E78"/>
    <w:rsid w:val="00B30C08"/>
    <w:rsid w:val="00B30D7C"/>
    <w:rsid w:val="00B32C2D"/>
    <w:rsid w:val="00B34895"/>
    <w:rsid w:val="00B34D9C"/>
    <w:rsid w:val="00B36F01"/>
    <w:rsid w:val="00B37251"/>
    <w:rsid w:val="00B42DEC"/>
    <w:rsid w:val="00B45966"/>
    <w:rsid w:val="00B476E9"/>
    <w:rsid w:val="00B55462"/>
    <w:rsid w:val="00B569A1"/>
    <w:rsid w:val="00B56D74"/>
    <w:rsid w:val="00B57D0A"/>
    <w:rsid w:val="00B6031B"/>
    <w:rsid w:val="00B61691"/>
    <w:rsid w:val="00B63247"/>
    <w:rsid w:val="00B635E5"/>
    <w:rsid w:val="00B710A9"/>
    <w:rsid w:val="00B725E6"/>
    <w:rsid w:val="00B72D52"/>
    <w:rsid w:val="00B74455"/>
    <w:rsid w:val="00B75847"/>
    <w:rsid w:val="00B76044"/>
    <w:rsid w:val="00B821E8"/>
    <w:rsid w:val="00B83DD8"/>
    <w:rsid w:val="00B83F21"/>
    <w:rsid w:val="00B8493E"/>
    <w:rsid w:val="00B85286"/>
    <w:rsid w:val="00B922C4"/>
    <w:rsid w:val="00B92CC7"/>
    <w:rsid w:val="00B94972"/>
    <w:rsid w:val="00BA0C77"/>
    <w:rsid w:val="00BA2442"/>
    <w:rsid w:val="00BA436D"/>
    <w:rsid w:val="00BA7A28"/>
    <w:rsid w:val="00BB101C"/>
    <w:rsid w:val="00BB1B9C"/>
    <w:rsid w:val="00BB221E"/>
    <w:rsid w:val="00BB2268"/>
    <w:rsid w:val="00BB254A"/>
    <w:rsid w:val="00BB2890"/>
    <w:rsid w:val="00BB77FE"/>
    <w:rsid w:val="00BC0948"/>
    <w:rsid w:val="00BC2BF1"/>
    <w:rsid w:val="00BC35AE"/>
    <w:rsid w:val="00BC60AA"/>
    <w:rsid w:val="00BC65FD"/>
    <w:rsid w:val="00BC67E9"/>
    <w:rsid w:val="00BC6F05"/>
    <w:rsid w:val="00BD1947"/>
    <w:rsid w:val="00BD6976"/>
    <w:rsid w:val="00BD70EF"/>
    <w:rsid w:val="00BD7A1A"/>
    <w:rsid w:val="00BE09B2"/>
    <w:rsid w:val="00BE13BD"/>
    <w:rsid w:val="00BF271C"/>
    <w:rsid w:val="00BF2D5B"/>
    <w:rsid w:val="00BF31D7"/>
    <w:rsid w:val="00BF5337"/>
    <w:rsid w:val="00BF7D7D"/>
    <w:rsid w:val="00C00505"/>
    <w:rsid w:val="00C06157"/>
    <w:rsid w:val="00C0690C"/>
    <w:rsid w:val="00C13CFE"/>
    <w:rsid w:val="00C14710"/>
    <w:rsid w:val="00C15CD5"/>
    <w:rsid w:val="00C16E2A"/>
    <w:rsid w:val="00C16F30"/>
    <w:rsid w:val="00C17083"/>
    <w:rsid w:val="00C21A73"/>
    <w:rsid w:val="00C22E08"/>
    <w:rsid w:val="00C25512"/>
    <w:rsid w:val="00C25938"/>
    <w:rsid w:val="00C2593C"/>
    <w:rsid w:val="00C26C3C"/>
    <w:rsid w:val="00C276B5"/>
    <w:rsid w:val="00C27D44"/>
    <w:rsid w:val="00C31ADD"/>
    <w:rsid w:val="00C365FA"/>
    <w:rsid w:val="00C400F7"/>
    <w:rsid w:val="00C40BC0"/>
    <w:rsid w:val="00C458BB"/>
    <w:rsid w:val="00C51A21"/>
    <w:rsid w:val="00C54721"/>
    <w:rsid w:val="00C57F7A"/>
    <w:rsid w:val="00C6407B"/>
    <w:rsid w:val="00C65D3D"/>
    <w:rsid w:val="00C6776B"/>
    <w:rsid w:val="00C70FEB"/>
    <w:rsid w:val="00C7214C"/>
    <w:rsid w:val="00C750B8"/>
    <w:rsid w:val="00C75418"/>
    <w:rsid w:val="00C760AC"/>
    <w:rsid w:val="00C81066"/>
    <w:rsid w:val="00C8169A"/>
    <w:rsid w:val="00C90F92"/>
    <w:rsid w:val="00C913CC"/>
    <w:rsid w:val="00C918D5"/>
    <w:rsid w:val="00C9197A"/>
    <w:rsid w:val="00C91A7D"/>
    <w:rsid w:val="00C92B63"/>
    <w:rsid w:val="00C9554E"/>
    <w:rsid w:val="00C96115"/>
    <w:rsid w:val="00CA05F3"/>
    <w:rsid w:val="00CA0934"/>
    <w:rsid w:val="00CA272C"/>
    <w:rsid w:val="00CA51B7"/>
    <w:rsid w:val="00CA6BC0"/>
    <w:rsid w:val="00CA72FE"/>
    <w:rsid w:val="00CB112C"/>
    <w:rsid w:val="00CB1A53"/>
    <w:rsid w:val="00CB43C5"/>
    <w:rsid w:val="00CC062C"/>
    <w:rsid w:val="00CC0C22"/>
    <w:rsid w:val="00CC2AFC"/>
    <w:rsid w:val="00CC3EC9"/>
    <w:rsid w:val="00CC4144"/>
    <w:rsid w:val="00CC5687"/>
    <w:rsid w:val="00CD2D77"/>
    <w:rsid w:val="00CD596A"/>
    <w:rsid w:val="00CD6147"/>
    <w:rsid w:val="00CD6757"/>
    <w:rsid w:val="00CD798A"/>
    <w:rsid w:val="00CE04E2"/>
    <w:rsid w:val="00CE433A"/>
    <w:rsid w:val="00CE6957"/>
    <w:rsid w:val="00CE70E9"/>
    <w:rsid w:val="00CF101C"/>
    <w:rsid w:val="00CF3FE4"/>
    <w:rsid w:val="00CF41BB"/>
    <w:rsid w:val="00CF65DD"/>
    <w:rsid w:val="00D00767"/>
    <w:rsid w:val="00D016CA"/>
    <w:rsid w:val="00D03753"/>
    <w:rsid w:val="00D03FC2"/>
    <w:rsid w:val="00D04148"/>
    <w:rsid w:val="00D048BA"/>
    <w:rsid w:val="00D04CA1"/>
    <w:rsid w:val="00D06293"/>
    <w:rsid w:val="00D072BF"/>
    <w:rsid w:val="00D07ED0"/>
    <w:rsid w:val="00D07EF7"/>
    <w:rsid w:val="00D13B20"/>
    <w:rsid w:val="00D16300"/>
    <w:rsid w:val="00D22B6F"/>
    <w:rsid w:val="00D23A51"/>
    <w:rsid w:val="00D2496C"/>
    <w:rsid w:val="00D25E40"/>
    <w:rsid w:val="00D26903"/>
    <w:rsid w:val="00D269B6"/>
    <w:rsid w:val="00D27303"/>
    <w:rsid w:val="00D308D8"/>
    <w:rsid w:val="00D316D8"/>
    <w:rsid w:val="00D328D7"/>
    <w:rsid w:val="00D36171"/>
    <w:rsid w:val="00D40F36"/>
    <w:rsid w:val="00D41184"/>
    <w:rsid w:val="00D42771"/>
    <w:rsid w:val="00D443F2"/>
    <w:rsid w:val="00D45A82"/>
    <w:rsid w:val="00D45EA3"/>
    <w:rsid w:val="00D47BA0"/>
    <w:rsid w:val="00D5078C"/>
    <w:rsid w:val="00D50E79"/>
    <w:rsid w:val="00D51C86"/>
    <w:rsid w:val="00D52C91"/>
    <w:rsid w:val="00D5477C"/>
    <w:rsid w:val="00D66B91"/>
    <w:rsid w:val="00D67FC4"/>
    <w:rsid w:val="00D81EB1"/>
    <w:rsid w:val="00D823BC"/>
    <w:rsid w:val="00D827AE"/>
    <w:rsid w:val="00D82F40"/>
    <w:rsid w:val="00D84E68"/>
    <w:rsid w:val="00D856B4"/>
    <w:rsid w:val="00D91089"/>
    <w:rsid w:val="00D912E6"/>
    <w:rsid w:val="00D913E4"/>
    <w:rsid w:val="00D91873"/>
    <w:rsid w:val="00D95288"/>
    <w:rsid w:val="00D95856"/>
    <w:rsid w:val="00D969C3"/>
    <w:rsid w:val="00DA0BF6"/>
    <w:rsid w:val="00DA31E3"/>
    <w:rsid w:val="00DA4C4B"/>
    <w:rsid w:val="00DA622D"/>
    <w:rsid w:val="00DA66FF"/>
    <w:rsid w:val="00DA6BE9"/>
    <w:rsid w:val="00DA7241"/>
    <w:rsid w:val="00DA77C7"/>
    <w:rsid w:val="00DA7BE3"/>
    <w:rsid w:val="00DA7E9F"/>
    <w:rsid w:val="00DB1AB8"/>
    <w:rsid w:val="00DB208B"/>
    <w:rsid w:val="00DB32C2"/>
    <w:rsid w:val="00DB7044"/>
    <w:rsid w:val="00DC3F4E"/>
    <w:rsid w:val="00DC4F83"/>
    <w:rsid w:val="00DC64C9"/>
    <w:rsid w:val="00DC6AF8"/>
    <w:rsid w:val="00DC6CF2"/>
    <w:rsid w:val="00DD4551"/>
    <w:rsid w:val="00DD4882"/>
    <w:rsid w:val="00DD5B4C"/>
    <w:rsid w:val="00DE0B66"/>
    <w:rsid w:val="00DE11D3"/>
    <w:rsid w:val="00DE24A2"/>
    <w:rsid w:val="00DE2ADE"/>
    <w:rsid w:val="00DE2E81"/>
    <w:rsid w:val="00DE311A"/>
    <w:rsid w:val="00DE4568"/>
    <w:rsid w:val="00DE473F"/>
    <w:rsid w:val="00DE6E89"/>
    <w:rsid w:val="00DF2517"/>
    <w:rsid w:val="00DF4F32"/>
    <w:rsid w:val="00DF6352"/>
    <w:rsid w:val="00DF73CF"/>
    <w:rsid w:val="00E02784"/>
    <w:rsid w:val="00E029CD"/>
    <w:rsid w:val="00E04AF8"/>
    <w:rsid w:val="00E04B12"/>
    <w:rsid w:val="00E04FCB"/>
    <w:rsid w:val="00E05D46"/>
    <w:rsid w:val="00E06350"/>
    <w:rsid w:val="00E10E70"/>
    <w:rsid w:val="00E116CD"/>
    <w:rsid w:val="00E11ABA"/>
    <w:rsid w:val="00E129E7"/>
    <w:rsid w:val="00E21BB5"/>
    <w:rsid w:val="00E22373"/>
    <w:rsid w:val="00E23EA5"/>
    <w:rsid w:val="00E241F2"/>
    <w:rsid w:val="00E265F1"/>
    <w:rsid w:val="00E30609"/>
    <w:rsid w:val="00E31325"/>
    <w:rsid w:val="00E3245A"/>
    <w:rsid w:val="00E32A69"/>
    <w:rsid w:val="00E337F5"/>
    <w:rsid w:val="00E339CC"/>
    <w:rsid w:val="00E35089"/>
    <w:rsid w:val="00E35F52"/>
    <w:rsid w:val="00E36B02"/>
    <w:rsid w:val="00E376DA"/>
    <w:rsid w:val="00E410B9"/>
    <w:rsid w:val="00E4206E"/>
    <w:rsid w:val="00E44EBB"/>
    <w:rsid w:val="00E461F1"/>
    <w:rsid w:val="00E52108"/>
    <w:rsid w:val="00E52B70"/>
    <w:rsid w:val="00E5459C"/>
    <w:rsid w:val="00E562AF"/>
    <w:rsid w:val="00E57988"/>
    <w:rsid w:val="00E6069D"/>
    <w:rsid w:val="00E613B5"/>
    <w:rsid w:val="00E614D4"/>
    <w:rsid w:val="00E63BBD"/>
    <w:rsid w:val="00E674AB"/>
    <w:rsid w:val="00E7034C"/>
    <w:rsid w:val="00E71D1F"/>
    <w:rsid w:val="00E72B71"/>
    <w:rsid w:val="00E749D8"/>
    <w:rsid w:val="00E76866"/>
    <w:rsid w:val="00E76D1B"/>
    <w:rsid w:val="00E77594"/>
    <w:rsid w:val="00E77B5B"/>
    <w:rsid w:val="00E81FC7"/>
    <w:rsid w:val="00E8389A"/>
    <w:rsid w:val="00E84459"/>
    <w:rsid w:val="00E85088"/>
    <w:rsid w:val="00E86144"/>
    <w:rsid w:val="00E869D1"/>
    <w:rsid w:val="00E8759A"/>
    <w:rsid w:val="00E878A0"/>
    <w:rsid w:val="00E87C54"/>
    <w:rsid w:val="00E902A7"/>
    <w:rsid w:val="00E907F0"/>
    <w:rsid w:val="00E9190F"/>
    <w:rsid w:val="00E91EC8"/>
    <w:rsid w:val="00E93996"/>
    <w:rsid w:val="00E954EE"/>
    <w:rsid w:val="00E95A7C"/>
    <w:rsid w:val="00E95D16"/>
    <w:rsid w:val="00E9664B"/>
    <w:rsid w:val="00E9689A"/>
    <w:rsid w:val="00E972A2"/>
    <w:rsid w:val="00EA0116"/>
    <w:rsid w:val="00EA0400"/>
    <w:rsid w:val="00EA336F"/>
    <w:rsid w:val="00EA3FFE"/>
    <w:rsid w:val="00EA4486"/>
    <w:rsid w:val="00EA524E"/>
    <w:rsid w:val="00EA72B8"/>
    <w:rsid w:val="00EA77FE"/>
    <w:rsid w:val="00EB0597"/>
    <w:rsid w:val="00EB1097"/>
    <w:rsid w:val="00EB3759"/>
    <w:rsid w:val="00EB3E83"/>
    <w:rsid w:val="00EB4697"/>
    <w:rsid w:val="00EB6760"/>
    <w:rsid w:val="00EB6853"/>
    <w:rsid w:val="00EC1FD7"/>
    <w:rsid w:val="00EC3BD2"/>
    <w:rsid w:val="00ED0AC4"/>
    <w:rsid w:val="00ED1AB7"/>
    <w:rsid w:val="00ED1B1C"/>
    <w:rsid w:val="00ED46E5"/>
    <w:rsid w:val="00ED4A6F"/>
    <w:rsid w:val="00ED7106"/>
    <w:rsid w:val="00EE0358"/>
    <w:rsid w:val="00EE2861"/>
    <w:rsid w:val="00EE4588"/>
    <w:rsid w:val="00EE4755"/>
    <w:rsid w:val="00EE4B46"/>
    <w:rsid w:val="00EE54F7"/>
    <w:rsid w:val="00EE67EA"/>
    <w:rsid w:val="00EE7118"/>
    <w:rsid w:val="00EE7E55"/>
    <w:rsid w:val="00EF01D1"/>
    <w:rsid w:val="00EF269C"/>
    <w:rsid w:val="00EF2AA6"/>
    <w:rsid w:val="00F02A26"/>
    <w:rsid w:val="00F044BC"/>
    <w:rsid w:val="00F066AF"/>
    <w:rsid w:val="00F06A66"/>
    <w:rsid w:val="00F11A65"/>
    <w:rsid w:val="00F1212D"/>
    <w:rsid w:val="00F1270A"/>
    <w:rsid w:val="00F12C47"/>
    <w:rsid w:val="00F13B14"/>
    <w:rsid w:val="00F14AB7"/>
    <w:rsid w:val="00F154B9"/>
    <w:rsid w:val="00F156A7"/>
    <w:rsid w:val="00F158CC"/>
    <w:rsid w:val="00F16BF2"/>
    <w:rsid w:val="00F20902"/>
    <w:rsid w:val="00F24EAB"/>
    <w:rsid w:val="00F25ABA"/>
    <w:rsid w:val="00F26140"/>
    <w:rsid w:val="00F266BE"/>
    <w:rsid w:val="00F27044"/>
    <w:rsid w:val="00F30FE1"/>
    <w:rsid w:val="00F328DD"/>
    <w:rsid w:val="00F33EA5"/>
    <w:rsid w:val="00F36095"/>
    <w:rsid w:val="00F364FB"/>
    <w:rsid w:val="00F37592"/>
    <w:rsid w:val="00F4010A"/>
    <w:rsid w:val="00F41E82"/>
    <w:rsid w:val="00F442E5"/>
    <w:rsid w:val="00F47A41"/>
    <w:rsid w:val="00F47B2E"/>
    <w:rsid w:val="00F50830"/>
    <w:rsid w:val="00F50DAB"/>
    <w:rsid w:val="00F514C5"/>
    <w:rsid w:val="00F515F6"/>
    <w:rsid w:val="00F52A77"/>
    <w:rsid w:val="00F56D32"/>
    <w:rsid w:val="00F6179F"/>
    <w:rsid w:val="00F61953"/>
    <w:rsid w:val="00F650E1"/>
    <w:rsid w:val="00F65120"/>
    <w:rsid w:val="00F70173"/>
    <w:rsid w:val="00F70575"/>
    <w:rsid w:val="00F72667"/>
    <w:rsid w:val="00F72CB4"/>
    <w:rsid w:val="00F752CA"/>
    <w:rsid w:val="00F7579C"/>
    <w:rsid w:val="00F75D58"/>
    <w:rsid w:val="00F76597"/>
    <w:rsid w:val="00F7677D"/>
    <w:rsid w:val="00F76D57"/>
    <w:rsid w:val="00F80DEB"/>
    <w:rsid w:val="00F810D1"/>
    <w:rsid w:val="00F81451"/>
    <w:rsid w:val="00F84562"/>
    <w:rsid w:val="00F862FA"/>
    <w:rsid w:val="00F90001"/>
    <w:rsid w:val="00F92549"/>
    <w:rsid w:val="00F948FD"/>
    <w:rsid w:val="00F97216"/>
    <w:rsid w:val="00FA45B2"/>
    <w:rsid w:val="00FA5037"/>
    <w:rsid w:val="00FA6AC3"/>
    <w:rsid w:val="00FB0BD3"/>
    <w:rsid w:val="00FB2093"/>
    <w:rsid w:val="00FC02A4"/>
    <w:rsid w:val="00FC063E"/>
    <w:rsid w:val="00FC085C"/>
    <w:rsid w:val="00FC1EEC"/>
    <w:rsid w:val="00FC22AB"/>
    <w:rsid w:val="00FC3690"/>
    <w:rsid w:val="00FC3E7A"/>
    <w:rsid w:val="00FC5C16"/>
    <w:rsid w:val="00FC5FA4"/>
    <w:rsid w:val="00FC62C2"/>
    <w:rsid w:val="00FC6E90"/>
    <w:rsid w:val="00FC7AC5"/>
    <w:rsid w:val="00FD15E7"/>
    <w:rsid w:val="00FD2BC8"/>
    <w:rsid w:val="00FD2F09"/>
    <w:rsid w:val="00FD3805"/>
    <w:rsid w:val="00FD4436"/>
    <w:rsid w:val="00FD4D04"/>
    <w:rsid w:val="00FD4FBB"/>
    <w:rsid w:val="00FD5480"/>
    <w:rsid w:val="00FE32AA"/>
    <w:rsid w:val="00FE3C28"/>
    <w:rsid w:val="00FE536A"/>
    <w:rsid w:val="00FE5E12"/>
    <w:rsid w:val="00FF020D"/>
    <w:rsid w:val="00FF2EF7"/>
    <w:rsid w:val="00FF3265"/>
    <w:rsid w:val="00FF3440"/>
    <w:rsid w:val="00FF5E2C"/>
    <w:rsid w:val="00FF67E7"/>
    <w:rsid w:val="00FF759E"/>
    <w:rsid w:val="00FF7B76"/>
    <w:rsid w:val="064876CE"/>
    <w:rsid w:val="0CD633AC"/>
    <w:rsid w:val="27CD6A4A"/>
    <w:rsid w:val="2B2406C2"/>
    <w:rsid w:val="41511F5D"/>
    <w:rsid w:val="6A5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EF92D9"/>
  <w15:docId w15:val="{E28F0098-0B4E-4F0F-9B93-E62B7ABE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0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paragraph" w:styleId="a6">
    <w:name w:val="List Paragraph"/>
    <w:basedOn w:val="a"/>
    <w:uiPriority w:val="99"/>
    <w:qFormat/>
    <w:rsid w:val="00312AC0"/>
    <w:pPr>
      <w:ind w:firstLineChars="200" w:firstLine="420"/>
    </w:pPr>
  </w:style>
  <w:style w:type="table" w:styleId="a7">
    <w:name w:val="Table Grid"/>
    <w:basedOn w:val="a1"/>
    <w:uiPriority w:val="39"/>
    <w:rsid w:val="000E162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C347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347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347B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347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347B"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FC02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C02A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C02A4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FC02A4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C02A4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b">
    <w:name w:val="Revision"/>
    <w:hidden/>
    <w:uiPriority w:val="99"/>
    <w:semiHidden/>
    <w:rsid w:val="00F752CA"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754BA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54BAC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C57F7A"/>
    <w:rPr>
      <w:b/>
      <w:bCs/>
    </w:rPr>
  </w:style>
  <w:style w:type="character" w:styleId="ae">
    <w:name w:val="Hyperlink"/>
    <w:uiPriority w:val="99"/>
    <w:unhideWhenUsed/>
    <w:qFormat/>
    <w:rsid w:val="006C6F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6DA7B-0EDC-4CB1-8C65-FFBA459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方满林</dc:creator>
  <cp:keywords/>
  <dc:description/>
  <cp:lastModifiedBy>NTKO</cp:lastModifiedBy>
  <cp:revision>5</cp:revision>
  <cp:lastPrinted>2025-02-17T06:54:00Z</cp:lastPrinted>
  <dcterms:created xsi:type="dcterms:W3CDTF">2025-02-17T06:33:00Z</dcterms:created>
  <dcterms:modified xsi:type="dcterms:W3CDTF">2025-02-17T06:58:00Z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5DADD543A329407CB56E25FE837E43A4</vt:lpwstr>
  </property>
</Properties>
</file>