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C69C6">
      <w:pPr>
        <w:overflowPunct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  <w:t>浒墅关经开区（镇）情况简介</w:t>
      </w:r>
    </w:p>
    <w:p w14:paraId="0B2CE647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</w:pPr>
    </w:p>
    <w:p w14:paraId="1A9FB71A">
      <w:pPr>
        <w:overflowPunct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  <w:t>浒墅关地处苏州市西北部、苏州高新区东北部。浒墅关镇自秦朝始建，距今已有2500多年历史，明朝景泰元年（1450年）设立运河钞关，为全国七大钞关之一，素有“江南要冲地、吴中活码头”之称。浒墅关经开区成立于1992年9月，2013年3月被批准为国家级经济技术开发区。2020年4月，根据苏州市委、市政府要求，苏州浒墅关经济技术开发区和浒墅关镇实行一体化管理。区域管辖面积63.2平方公里，常住人口近30万，是苏州市和高新区重要的经济板块之一。</w:t>
      </w:r>
    </w:p>
    <w:p w14:paraId="6FDDE601">
      <w:pPr>
        <w:overflowPunct w:val="0"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  <w:t>近来年，浒墅关经开区党工委、管委会深入学习贯彻习近平总书记系列重要讲话指示精神，坚决贯彻落实中央、省市区重大决策部署，全面贯彻新发展理念，积极抢抓长三角一体化发展、大运河文化带建设、高新区“三大功能片区”建设等重大发展机遇，大力推进体制机制创新和产业转型升级，经济社会保持了快速健康发展的良好态势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获批全区首个“长三角G60科创走廊科技成果转移转化示范基地”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小标宋"/>
          <w:snapToGrid w:val="0"/>
          <w:kern w:val="0"/>
          <w:sz w:val="32"/>
          <w:szCs w:val="44"/>
        </w:rPr>
        <w:t>多肽类生物药产业集群入选全国中小企业特色产业集群，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  <w:t>在202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44"/>
        </w:rPr>
        <w:t>3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  <w:t>年国家级经开区综合考评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44"/>
        </w:rPr>
        <w:t>中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  <w:t>列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44"/>
        </w:rPr>
        <w:t>29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  <w:t>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44"/>
        </w:rPr>
        <w:t>，历史性迈入全国“第一方阵”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44"/>
        </w:rPr>
        <w:t>。</w:t>
      </w:r>
    </w:p>
    <w:p w14:paraId="32F83C22">
      <w:pPr>
        <w:overflowPunct w:val="0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当前，浒墅关经开区正深入学习贯彻习近平新时代中国特色社会主义思想，坚决扛起打造“先进制造业高地”使命担当，凝心聚力、奋力争先，努力在“一流国家级经开区”建设新征程上发挥示范引领作用。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</w:rPr>
        <w:t>加快建设“产业创新示范区”。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重点围绕“2+2+X”产业发展体系，聚焦高端装备制造、新一代信息技术、生物医药和医疗器械、数字经济等优势领域，着力打造创新集群引领产业转型升级示范区，打响“贤聚浒溪”人才服务品牌。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</w:rPr>
        <w:t>加快建设“开放协同先导区”。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主动融入“一带一路”、长三角一体化发展、苏州市域</w:t>
      </w:r>
      <w:r>
        <w:rPr>
          <w:rFonts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一体化发展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等战略，充分发挥国家级经开区、国家级综保区叠加效应，找准自贸区联动创新片区供应链、创新链、要素链耦合点，更加注重水、陆、空、铁等立体交通的多维衔接和网络协同，积极融入构建“双循环”新发展格局，打造内聚外联的苏州西北开放新通道。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</w:rPr>
        <w:t>加快建设“城市更新样板区”。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加强高水平规划引领，持续推进城际商务区提档升级和城铁新区站TOD改造，全面加快城市有机更新和能级提升。以文明城市创建为抓手，积极完善基础设施和服务配套，全力推动空间重构、资源重组、品质重塑。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</w:rPr>
        <w:t>加快建设“文化传承引领区”。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厚植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阳山、钞关、蚕桑等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优秀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传统文化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内涵，扩大山水人文聚合效应，做强古镇、古宅保护发展，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加速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推进浒墅关文化街区建设</w:t>
      </w:r>
      <w:r>
        <w:rPr>
          <w:rFonts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，全力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构筑江南文化传承发展新优势。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</w:rPr>
        <w:t>加快建设“绿色发展先行区”。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统筹山水林田河一体化保护和系统治理，全面推进重点区域大气、土壤污染治理攻坚行动，持续</w:t>
      </w:r>
      <w:r>
        <w:rPr>
          <w:rFonts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推动减排降碳协同增效，</w:t>
      </w:r>
      <w:r>
        <w:rPr>
          <w:rFonts w:hint="eastAsia" w:ascii="Times New Roman" w:hAnsi="Times New Roman" w:eastAsia="仿宋_GB2312"/>
          <w:snapToGrid w:val="0"/>
          <w:color w:val="000000" w:themeColor="text1"/>
          <w:kern w:val="0"/>
          <w:sz w:val="32"/>
          <w:szCs w:val="32"/>
        </w:rPr>
        <w:t>坚定不移走生态优先、绿色发展的现代化道路。</w:t>
      </w:r>
      <w:r>
        <w:rPr>
          <w:rFonts w:hint="eastAsia" w:ascii="Times New Roman" w:hAnsi="Times New Roman" w:eastAsia="黑体" w:cs="Times New Roman"/>
          <w:snapToGrid w:val="0"/>
          <w:color w:val="000000" w:themeColor="text1"/>
          <w:kern w:val="0"/>
          <w:sz w:val="32"/>
          <w:szCs w:val="32"/>
        </w:rPr>
        <w:t>加快建设“民生幸福标杆区”。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持续增加群众收入，促进基本公共服务优质均衡，实施乡村振兴战略，守牢安全发展底线，扎实推进共同富裕，推动各项事业行稳致远，</w:t>
      </w:r>
      <w:r>
        <w:rPr>
          <w:rFonts w:ascii="Times New Roman" w:hAnsi="Times New Roman" w:eastAsia="仿宋_GB2312"/>
          <w:kern w:val="0"/>
          <w:sz w:val="32"/>
          <w:szCs w:val="32"/>
        </w:rPr>
        <w:t>全面推进中国式现代化浒墅关新实践</w:t>
      </w:r>
      <w:r>
        <w:rPr>
          <w:rFonts w:hint="eastAsia" w:ascii="Times New Roman" w:hAnsi="Times New Roman" w:eastAsia="仿宋_GB2312" w:cs="Times New Roman"/>
          <w:snapToGrid w:val="0"/>
          <w:color w:val="000000" w:themeColor="text1"/>
          <w:kern w:val="0"/>
          <w:sz w:val="32"/>
          <w:szCs w:val="32"/>
        </w:rPr>
        <w:t>。</w:t>
      </w:r>
    </w:p>
    <w:p w14:paraId="107C04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05"/>
    <w:rsid w:val="001A63FD"/>
    <w:rsid w:val="00220568"/>
    <w:rsid w:val="00414000"/>
    <w:rsid w:val="00500C30"/>
    <w:rsid w:val="005621BB"/>
    <w:rsid w:val="00607905"/>
    <w:rsid w:val="0076592B"/>
    <w:rsid w:val="00F16359"/>
    <w:rsid w:val="0CA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1168</Words>
  <Characters>1199</Characters>
  <Lines>8</Lines>
  <Paragraphs>2</Paragraphs>
  <TotalTime>1</TotalTime>
  <ScaleCrop>false</ScaleCrop>
  <LinksUpToDate>false</LinksUpToDate>
  <CharactersWithSpaces>1199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2024-11-08T01:50:00Z</dcterms:created>
  <dc:creator>li.xy</dc:creator>
  <cp:lastModifiedBy>杨银</cp:lastModifiedBy>
  <dcterms:modified xsi:type="dcterms:W3CDTF">2024-11-11T06:51:17Z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DD6E2F5D2D58419AA7A9BE856AAE38CF_13</vt:lpwstr>
  </property>
</Properties>
</file>