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3D0D2">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2024年度苏州市知识产权和标准融合</w:t>
      </w:r>
    </w:p>
    <w:p w14:paraId="7737F108">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计划项目申报指南（预）</w:t>
      </w:r>
    </w:p>
    <w:p w14:paraId="2AB1DD18">
      <w:pPr>
        <w:pStyle w:val="2"/>
        <w:shd w:val="clear" w:color="auto" w:fill="FFFFFF"/>
        <w:spacing w:beforeAutospacing="0" w:afterAutospacing="0" w:line="560" w:lineRule="exact"/>
        <w:rPr>
          <w:rFonts w:ascii="Times New Roman" w:hAnsi="Times New Roman" w:eastAsia="黑体"/>
          <w:sz w:val="32"/>
          <w:szCs w:val="32"/>
          <w:shd w:val="clear" w:color="auto" w:fill="FFFFFF"/>
        </w:rPr>
      </w:pPr>
    </w:p>
    <w:p w14:paraId="14FBC7D3">
      <w:pPr>
        <w:pStyle w:val="2"/>
        <w:shd w:val="clear" w:color="auto" w:fill="FFFFFF"/>
        <w:spacing w:beforeAutospacing="0" w:afterAutospacing="0" w:line="560" w:lineRule="exac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一、支持重点</w:t>
      </w:r>
    </w:p>
    <w:p w14:paraId="56B07C06">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bCs/>
          <w:sz w:val="32"/>
          <w:szCs w:val="32"/>
        </w:rPr>
        <w:t>聚焦我市</w:t>
      </w:r>
      <w:r>
        <w:rPr>
          <w:rFonts w:hint="eastAsia" w:ascii="Times New Roman" w:hAnsi="Times New Roman" w:eastAsia="仿宋_GB2312" w:cs="Times New Roman"/>
          <w:bCs/>
          <w:sz w:val="32"/>
          <w:szCs w:val="32"/>
        </w:rPr>
        <w:t>新一代信息技术</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高端</w:t>
      </w:r>
      <w:r>
        <w:rPr>
          <w:rFonts w:ascii="Times New Roman" w:hAnsi="Times New Roman" w:eastAsia="仿宋_GB2312" w:cs="Times New Roman"/>
          <w:bCs/>
          <w:sz w:val="32"/>
          <w:szCs w:val="32"/>
        </w:rPr>
        <w:t>装备、生物医药</w:t>
      </w:r>
      <w:r>
        <w:rPr>
          <w:rFonts w:hint="eastAsia" w:ascii="Times New Roman" w:hAnsi="Times New Roman" w:eastAsia="仿宋_GB2312" w:cs="Times New Roman"/>
          <w:bCs/>
          <w:sz w:val="32"/>
          <w:szCs w:val="32"/>
        </w:rPr>
        <w:t>及大健康</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新兴数字产业和新材料</w:t>
      </w:r>
      <w:r>
        <w:rPr>
          <w:rFonts w:ascii="Times New Roman" w:hAnsi="Times New Roman" w:eastAsia="仿宋_GB2312" w:cs="Times New Roman"/>
          <w:bCs/>
          <w:sz w:val="32"/>
          <w:szCs w:val="32"/>
        </w:rPr>
        <w:t>等</w:t>
      </w:r>
      <w:r>
        <w:rPr>
          <w:rFonts w:hint="eastAsia" w:ascii="Times New Roman" w:hAnsi="Times New Roman" w:eastAsia="仿宋_GB2312" w:cs="Times New Roman"/>
          <w:bCs/>
          <w:sz w:val="32"/>
          <w:szCs w:val="32"/>
        </w:rPr>
        <w:t>“1030”产业体系重点产业集群</w:t>
      </w:r>
      <w:r>
        <w:rPr>
          <w:rFonts w:ascii="Times New Roman" w:hAnsi="Times New Roman" w:eastAsia="仿宋_GB2312" w:cs="Times New Roman"/>
          <w:bCs/>
          <w:sz w:val="32"/>
          <w:szCs w:val="32"/>
        </w:rPr>
        <w:t>的核心技术领域，</w:t>
      </w:r>
      <w:r>
        <w:rPr>
          <w:rFonts w:ascii="Times New Roman" w:hAnsi="Times New Roman" w:eastAsia="仿宋_GB2312" w:cs="Times New Roman"/>
          <w:spacing w:val="-6"/>
          <w:sz w:val="32"/>
          <w:szCs w:val="32"/>
        </w:rPr>
        <w:t>重点支持具有强烈创新创造战略发展意识，自主创新能力强，基本形成知识产权和标准化战略融合发展规划</w:t>
      </w:r>
      <w:r>
        <w:rPr>
          <w:rFonts w:hint="eastAsia" w:ascii="Times New Roman" w:hAnsi="Times New Roman" w:eastAsia="仿宋_GB2312" w:cs="Times New Roman"/>
          <w:spacing w:val="-6"/>
          <w:sz w:val="32"/>
          <w:szCs w:val="32"/>
        </w:rPr>
        <w:t>，主导或参与制修订国际、国家和行业标准</w:t>
      </w:r>
      <w:r>
        <w:rPr>
          <w:rFonts w:ascii="Times New Roman" w:hAnsi="Times New Roman" w:eastAsia="仿宋_GB2312" w:cs="Times New Roman"/>
          <w:spacing w:val="-6"/>
          <w:sz w:val="32"/>
          <w:szCs w:val="32"/>
        </w:rPr>
        <w:t>的企业。</w:t>
      </w:r>
    </w:p>
    <w:p w14:paraId="7D9EECB3">
      <w:pPr>
        <w:numPr>
          <w:ilvl w:val="0"/>
          <w:numId w:val="1"/>
        </w:numPr>
        <w:autoSpaceDE w:val="0"/>
        <w:autoSpaceDN w:val="0"/>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申报主体</w:t>
      </w:r>
    </w:p>
    <w:p w14:paraId="1A3FB747">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苏州市行政区域内注册的具有独立法人资格的企业。</w:t>
      </w:r>
    </w:p>
    <w:p w14:paraId="5B50D82E">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三、申报条件</w:t>
      </w:r>
    </w:p>
    <w:p w14:paraId="44FB029A">
      <w:pPr>
        <w:spacing w:line="560" w:lineRule="exact"/>
        <w:ind w:firstLine="640" w:firstLineChars="200"/>
        <w:rPr>
          <w:rFonts w:ascii="Times New Roman" w:hAnsi="Times New Roman" w:eastAsia="仿宋_GB2312" w:cs="Times New Roman"/>
          <w:spacing w:val="-6"/>
          <w:sz w:val="32"/>
          <w:szCs w:val="32"/>
        </w:rPr>
      </w:pPr>
      <w:r>
        <w:rPr>
          <w:rFonts w:ascii="楷体" w:hAnsi="楷体" w:eastAsia="楷体" w:cs="Times New Roman"/>
          <w:bCs/>
          <w:sz w:val="32"/>
          <w:szCs w:val="32"/>
        </w:rPr>
        <w:t>（一）项目申报主体发展基础较好。</w:t>
      </w:r>
      <w:r>
        <w:rPr>
          <w:rFonts w:hint="eastAsia" w:ascii="Times New Roman" w:hAnsi="Times New Roman" w:eastAsia="仿宋_GB2312" w:cs="Times New Roman"/>
          <w:spacing w:val="-6"/>
          <w:sz w:val="32"/>
          <w:szCs w:val="32"/>
        </w:rPr>
        <w:t>企业资产及经营状况良好，原则上近三年主营业务保持增长或持续盈利。</w:t>
      </w:r>
    </w:p>
    <w:p w14:paraId="6EB995DB">
      <w:pPr>
        <w:spacing w:line="560" w:lineRule="exact"/>
        <w:ind w:firstLine="640" w:firstLineChars="200"/>
        <w:rPr>
          <w:rFonts w:ascii="Times New Roman" w:hAnsi="Times New Roman" w:eastAsia="仿宋_GB2312" w:cs="Times New Roman"/>
          <w:bCs/>
          <w:sz w:val="32"/>
          <w:szCs w:val="32"/>
        </w:rPr>
      </w:pPr>
      <w:r>
        <w:rPr>
          <w:rFonts w:ascii="楷体" w:hAnsi="楷体" w:eastAsia="楷体" w:cs="Times New Roman"/>
          <w:bCs/>
          <w:sz w:val="32"/>
          <w:szCs w:val="32"/>
        </w:rPr>
        <w:t>（二）项目申报主体具有良好的知识产权工作基础。</w:t>
      </w:r>
      <w:r>
        <w:rPr>
          <w:rFonts w:ascii="Times New Roman" w:hAnsi="Times New Roman" w:eastAsia="仿宋_GB2312" w:cs="Times New Roman"/>
          <w:spacing w:val="-6"/>
          <w:sz w:val="32"/>
          <w:szCs w:val="32"/>
        </w:rPr>
        <w:t>知识产权管理制度健全，</w:t>
      </w:r>
      <w:r>
        <w:rPr>
          <w:rFonts w:ascii="Times New Roman" w:hAnsi="Times New Roman" w:eastAsia="仿宋_GB2312" w:cs="Times New Roman"/>
          <w:bCs/>
          <w:sz w:val="32"/>
          <w:szCs w:val="32"/>
        </w:rPr>
        <w:t>具有</w:t>
      </w:r>
      <w:r>
        <w:rPr>
          <w:rFonts w:hint="eastAsia" w:ascii="Times New Roman" w:hAnsi="Times New Roman" w:eastAsia="仿宋_GB2312" w:cs="Times New Roman"/>
          <w:bCs/>
          <w:sz w:val="32"/>
          <w:szCs w:val="32"/>
        </w:rPr>
        <w:t>良好的专利转化运用能力</w:t>
      </w:r>
      <w:r>
        <w:rPr>
          <w:rFonts w:ascii="Times New Roman" w:hAnsi="Times New Roman" w:eastAsia="仿宋_GB2312" w:cs="Times New Roman"/>
          <w:bCs/>
          <w:sz w:val="32"/>
          <w:szCs w:val="32"/>
        </w:rPr>
        <w:t>，</w:t>
      </w:r>
      <w:r>
        <w:rPr>
          <w:rFonts w:ascii="Times New Roman" w:hAnsi="Times New Roman" w:eastAsia="仿宋_GB2312" w:cs="Times New Roman"/>
          <w:spacing w:val="-6"/>
          <w:sz w:val="32"/>
          <w:szCs w:val="32"/>
        </w:rPr>
        <w:t>设立专门的知识产权管理部门，配备专兼职管理人员。</w:t>
      </w:r>
      <w:r>
        <w:rPr>
          <w:rFonts w:ascii="Times New Roman" w:hAnsi="Times New Roman" w:eastAsia="仿宋_GB2312" w:cs="Times New Roman"/>
          <w:bCs/>
          <w:sz w:val="32"/>
          <w:szCs w:val="32"/>
        </w:rPr>
        <w:t>拥有有效专利</w:t>
      </w:r>
      <w:r>
        <w:rPr>
          <w:rFonts w:hint="eastAsia" w:ascii="Times New Roman" w:hAnsi="Times New Roman" w:eastAsia="仿宋_GB2312" w:cs="Times New Roman"/>
          <w:bCs/>
          <w:sz w:val="32"/>
          <w:szCs w:val="32"/>
        </w:rPr>
        <w:t>50</w:t>
      </w:r>
      <w:r>
        <w:rPr>
          <w:rFonts w:ascii="Times New Roman" w:hAnsi="Times New Roman" w:eastAsia="仿宋_GB2312" w:cs="Times New Roman"/>
          <w:bCs/>
          <w:sz w:val="32"/>
          <w:szCs w:val="32"/>
        </w:rPr>
        <w:t>件(含)以上</w:t>
      </w:r>
      <w:r>
        <w:rPr>
          <w:rFonts w:hint="eastAsia" w:ascii="Times New Roman" w:hAnsi="Times New Roman" w:eastAsia="仿宋_GB2312" w:cs="Times New Roman"/>
          <w:bCs/>
          <w:sz w:val="32"/>
          <w:szCs w:val="32"/>
        </w:rPr>
        <w:t>，其中有效发明专利不少于20件</w:t>
      </w:r>
      <w:r>
        <w:rPr>
          <w:rFonts w:ascii="仿宋_GB2312" w:hAnsi="Times New Roman" w:eastAsia="仿宋_GB2312"/>
          <w:bCs/>
          <w:sz w:val="32"/>
          <w:szCs w:val="32"/>
        </w:rPr>
        <w:t>（进入国家阶段的PCT专利申请可按1:</w:t>
      </w:r>
      <w:r>
        <w:rPr>
          <w:rFonts w:hint="eastAsia" w:ascii="仿宋_GB2312" w:hAnsi="Times New Roman" w:eastAsia="仿宋_GB2312"/>
          <w:bCs/>
          <w:sz w:val="32"/>
          <w:szCs w:val="32"/>
        </w:rPr>
        <w:t>3</w:t>
      </w:r>
      <w:r>
        <w:rPr>
          <w:rFonts w:ascii="仿宋_GB2312" w:hAnsi="Times New Roman" w:eastAsia="仿宋_GB2312"/>
          <w:bCs/>
          <w:sz w:val="32"/>
          <w:szCs w:val="32"/>
        </w:rPr>
        <w:t>抵算有效发明专利数</w:t>
      </w:r>
      <w:r>
        <w:rPr>
          <w:rFonts w:hint="eastAsia" w:ascii="仿宋_GB2312" w:hAnsi="Times New Roman" w:eastAsia="仿宋_GB2312"/>
          <w:bCs/>
          <w:sz w:val="32"/>
          <w:szCs w:val="32"/>
        </w:rPr>
        <w:t>）</w:t>
      </w:r>
      <w:r>
        <w:rPr>
          <w:rFonts w:hint="eastAsia" w:ascii="Times New Roman" w:hAnsi="Times New Roman" w:eastAsia="仿宋_GB2312" w:cs="Times New Roman"/>
          <w:bCs/>
          <w:sz w:val="32"/>
          <w:szCs w:val="32"/>
        </w:rPr>
        <w:t>。</w:t>
      </w:r>
    </w:p>
    <w:p w14:paraId="26C638D5">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（三）项目申报主体具有良好的标准化工作基础。</w:t>
      </w:r>
      <w:r>
        <w:rPr>
          <w:rFonts w:ascii="Times New Roman" w:hAnsi="Times New Roman" w:eastAsia="仿宋_GB2312" w:cs="Times New Roman"/>
          <w:bCs/>
          <w:sz w:val="32"/>
          <w:szCs w:val="32"/>
        </w:rPr>
        <w:t>建立满足自身发展需要的企业标准体系并有效运行。</w:t>
      </w:r>
      <w:r>
        <w:rPr>
          <w:rFonts w:hint="eastAsia" w:ascii="Times New Roman" w:hAnsi="Times New Roman" w:eastAsia="仿宋_GB2312" w:cs="Times New Roman"/>
          <w:bCs/>
          <w:sz w:val="32"/>
          <w:szCs w:val="32"/>
        </w:rPr>
        <w:t>企业标准体系结构合理，体系内标准协调有序，标准覆盖率达80%以上。</w:t>
      </w:r>
      <w:r>
        <w:rPr>
          <w:rFonts w:ascii="Times New Roman" w:hAnsi="Times New Roman" w:eastAsia="仿宋_GB2312" w:cs="Times New Roman"/>
          <w:spacing w:val="-6"/>
          <w:sz w:val="32"/>
          <w:szCs w:val="32"/>
        </w:rPr>
        <w:t>设立负责标准化工作的机构，有专</w:t>
      </w:r>
      <w:r>
        <w:rPr>
          <w:rFonts w:hint="eastAsia" w:ascii="Times New Roman" w:hAnsi="Times New Roman" w:eastAsia="仿宋_GB2312" w:cs="Times New Roman"/>
          <w:spacing w:val="-6"/>
          <w:sz w:val="32"/>
          <w:szCs w:val="32"/>
        </w:rPr>
        <w:t>兼</w:t>
      </w:r>
      <w:r>
        <w:rPr>
          <w:rFonts w:ascii="Times New Roman" w:hAnsi="Times New Roman" w:eastAsia="仿宋_GB2312" w:cs="Times New Roman"/>
          <w:spacing w:val="-6"/>
          <w:sz w:val="32"/>
          <w:szCs w:val="32"/>
        </w:rPr>
        <w:t>职标准化工作人员，有完整的技术、管理和工作标准体系并发布实施，标准体系层次结构合理。近五年内主导或参与过制修订国际、国家、行业标准2项</w:t>
      </w:r>
      <w:r>
        <w:rPr>
          <w:rFonts w:hint="eastAsia" w:ascii="Times New Roman" w:hAnsi="Times New Roman" w:eastAsia="仿宋_GB2312" w:cs="Times New Roman"/>
          <w:spacing w:val="-6"/>
          <w:sz w:val="32"/>
          <w:szCs w:val="32"/>
        </w:rPr>
        <w:t>（含）</w:t>
      </w:r>
      <w:r>
        <w:rPr>
          <w:rFonts w:ascii="Times New Roman" w:hAnsi="Times New Roman" w:eastAsia="仿宋_GB2312" w:cs="Times New Roman"/>
          <w:spacing w:val="-6"/>
          <w:sz w:val="32"/>
          <w:szCs w:val="32"/>
        </w:rPr>
        <w:t>以上。</w:t>
      </w:r>
    </w:p>
    <w:p w14:paraId="7DF779DD">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（四）项目申报主体具有良好的品控能力。</w:t>
      </w:r>
      <w:r>
        <w:rPr>
          <w:rFonts w:hint="eastAsia" w:ascii="Times New Roman" w:hAnsi="Times New Roman" w:eastAsia="仿宋_GB2312" w:cs="Times New Roman"/>
          <w:spacing w:val="-6"/>
          <w:sz w:val="32"/>
          <w:szCs w:val="32"/>
        </w:rPr>
        <w:t>通过质量管理体系认证</w:t>
      </w:r>
      <w:r>
        <w:rPr>
          <w:rFonts w:ascii="Times New Roman" w:hAnsi="Times New Roman" w:eastAsia="仿宋_GB2312" w:cs="Times New Roman"/>
          <w:spacing w:val="-6"/>
          <w:sz w:val="32"/>
          <w:szCs w:val="32"/>
        </w:rPr>
        <w:t>，重视商标品牌建设，自身拥有有效注册商标，具有一定知名度和美誉度。</w:t>
      </w:r>
    </w:p>
    <w:p w14:paraId="00413D48">
      <w:pPr>
        <w:spacing w:line="560" w:lineRule="exact"/>
        <w:ind w:firstLine="640"/>
        <w:rPr>
          <w:rFonts w:ascii="Times New Roman" w:hAnsi="Times New Roman" w:eastAsia="仿宋_GB2312" w:cs="Times New Roman"/>
          <w:spacing w:val="-6"/>
          <w:sz w:val="32"/>
          <w:szCs w:val="32"/>
        </w:rPr>
      </w:pPr>
      <w:r>
        <w:rPr>
          <w:rFonts w:ascii="楷体" w:hAnsi="楷体" w:eastAsia="楷体" w:cs="Times New Roman"/>
          <w:bCs/>
          <w:sz w:val="32"/>
          <w:szCs w:val="32"/>
        </w:rPr>
        <w:t>（五）项目申报主体具有良好的社会信誉。</w:t>
      </w:r>
      <w:r>
        <w:rPr>
          <w:rFonts w:ascii="Times New Roman" w:hAnsi="Times New Roman" w:eastAsia="仿宋_GB2312" w:cs="Times New Roman"/>
          <w:bCs/>
          <w:sz w:val="32"/>
          <w:szCs w:val="32"/>
        </w:rPr>
        <w:t>无严重失信行为，无非正常专利申请行为（以国家知识产权局通报为准）。</w:t>
      </w:r>
    </w:p>
    <w:p w14:paraId="05319239">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本项目在同等条件下优先支持获得中国专利奖、中国标准创新贡献奖、江苏省专利奖、江苏省标准创新贡献奖、苏州市专利奖</w:t>
      </w:r>
      <w:r>
        <w:rPr>
          <w:rFonts w:hint="eastAsia" w:ascii="Times New Roman" w:hAnsi="Times New Roman" w:eastAsia="仿宋_GB2312" w:cs="Times New Roman"/>
          <w:spacing w:val="-6"/>
          <w:sz w:val="32"/>
          <w:szCs w:val="32"/>
        </w:rPr>
        <w:t>或承担</w:t>
      </w:r>
      <w:r>
        <w:rPr>
          <w:rFonts w:ascii="Times New Roman" w:hAnsi="Times New Roman" w:eastAsia="仿宋_GB2312" w:cs="Times New Roman"/>
          <w:spacing w:val="-6"/>
          <w:sz w:val="32"/>
          <w:szCs w:val="32"/>
        </w:rPr>
        <w:t>国家知识产权优势或示范企业、</w:t>
      </w:r>
      <w:r>
        <w:rPr>
          <w:rFonts w:hint="eastAsia" w:ascii="Times New Roman" w:hAnsi="Times New Roman" w:eastAsia="仿宋_GB2312" w:cs="Times New Roman"/>
          <w:spacing w:val="-6"/>
          <w:sz w:val="32"/>
          <w:szCs w:val="32"/>
        </w:rPr>
        <w:t>企业知识产权登峰行动计划、高价值专利培育计划、</w:t>
      </w:r>
      <w:r>
        <w:rPr>
          <w:rFonts w:ascii="Times New Roman" w:hAnsi="Times New Roman" w:eastAsia="仿宋_GB2312" w:cs="Times New Roman"/>
          <w:spacing w:val="-6"/>
          <w:sz w:val="32"/>
          <w:szCs w:val="32"/>
        </w:rPr>
        <w:t>国家级标准化试点示范、承担国际和全国专业标准化技术组织秘书处、江苏省标准化试点示范等企业。</w:t>
      </w:r>
    </w:p>
    <w:p w14:paraId="1759A816">
      <w:pPr>
        <w:spacing w:line="5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四、项目任务和绩效目标</w:t>
      </w:r>
    </w:p>
    <w:p w14:paraId="4ACF479D">
      <w:pPr>
        <w:spacing w:line="560" w:lineRule="exact"/>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（一）项目任务</w:t>
      </w:r>
    </w:p>
    <w:p w14:paraId="5BC61564">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实施知识产权和标准</w:t>
      </w:r>
      <w:r>
        <w:rPr>
          <w:rFonts w:hint="eastAsia" w:ascii="Times New Roman" w:hAnsi="Times New Roman" w:eastAsia="仿宋_GB2312" w:cs="Times New Roman"/>
          <w:spacing w:val="-6"/>
          <w:sz w:val="32"/>
          <w:szCs w:val="32"/>
        </w:rPr>
        <w:t>协同创新</w:t>
      </w:r>
      <w:r>
        <w:rPr>
          <w:rFonts w:ascii="Times New Roman" w:hAnsi="Times New Roman" w:eastAsia="仿宋_GB2312" w:cs="Times New Roman"/>
          <w:spacing w:val="-6"/>
          <w:sz w:val="32"/>
          <w:szCs w:val="32"/>
        </w:rPr>
        <w:t>发展战略。加强顶层设计，根据行业特点、企业实际和产品特性，结合企业总体发展战略，制定适合企业发展的知识产权和标准</w:t>
      </w:r>
      <w:r>
        <w:rPr>
          <w:rFonts w:hint="eastAsia" w:ascii="Times New Roman" w:hAnsi="Times New Roman" w:eastAsia="仿宋_GB2312" w:cs="Times New Roman"/>
          <w:spacing w:val="-6"/>
          <w:sz w:val="32"/>
          <w:szCs w:val="32"/>
        </w:rPr>
        <w:t>协同创新</w:t>
      </w:r>
      <w:r>
        <w:rPr>
          <w:rFonts w:ascii="Times New Roman" w:hAnsi="Times New Roman" w:eastAsia="仿宋_GB2312" w:cs="Times New Roman"/>
          <w:spacing w:val="-6"/>
          <w:sz w:val="32"/>
          <w:szCs w:val="32"/>
        </w:rPr>
        <w:t>发展</w:t>
      </w:r>
      <w:r>
        <w:rPr>
          <w:rFonts w:hint="eastAsia" w:ascii="Times New Roman" w:hAnsi="Times New Roman" w:eastAsia="仿宋_GB2312" w:cs="Times New Roman"/>
          <w:spacing w:val="-6"/>
          <w:sz w:val="32"/>
          <w:szCs w:val="32"/>
        </w:rPr>
        <w:t>工作体系</w:t>
      </w:r>
      <w:r>
        <w:rPr>
          <w:rFonts w:ascii="Times New Roman" w:hAnsi="Times New Roman" w:eastAsia="仿宋_GB2312" w:cs="Times New Roman"/>
          <w:spacing w:val="-6"/>
          <w:sz w:val="32"/>
          <w:szCs w:val="32"/>
        </w:rPr>
        <w:t>，探索产业标准与必要专利、标准与</w:t>
      </w:r>
      <w:r>
        <w:rPr>
          <w:rFonts w:hint="eastAsia" w:ascii="Times New Roman" w:hAnsi="Times New Roman" w:eastAsia="仿宋_GB2312" w:cs="Times New Roman"/>
          <w:spacing w:val="-6"/>
          <w:sz w:val="32"/>
          <w:szCs w:val="32"/>
        </w:rPr>
        <w:t>相关</w:t>
      </w:r>
      <w:r>
        <w:rPr>
          <w:rFonts w:ascii="Times New Roman" w:hAnsi="Times New Roman" w:eastAsia="仿宋_GB2312" w:cs="Times New Roman"/>
          <w:spacing w:val="-6"/>
          <w:sz w:val="32"/>
          <w:szCs w:val="32"/>
        </w:rPr>
        <w:t>专利分别融合的模式，发挥“1+1&gt;2”的作用。为行业创新发展提供可推广的样板，促进产业技术进步，提升我国产业竞争力。</w:t>
      </w:r>
    </w:p>
    <w:p w14:paraId="34ECF20D">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完善知识产权和标准融合机制。建立企业主要负责人牵头的知识产权和标准融合领导机制，研发、知识产权、标准部门人员充分建立协同机制，落实组织机构、管理人员和工作经费融合，整合知识产权和标准化管理机构，明确职责，为知识产权与标准融合创新提供经费支持，建立实施知识产权和标准</w:t>
      </w:r>
      <w:r>
        <w:rPr>
          <w:rFonts w:hint="eastAsia" w:ascii="Times New Roman" w:hAnsi="Times New Roman" w:eastAsia="仿宋_GB2312" w:cs="Times New Roman"/>
          <w:spacing w:val="-6"/>
          <w:sz w:val="32"/>
          <w:szCs w:val="32"/>
        </w:rPr>
        <w:t>协同</w:t>
      </w:r>
      <w:r>
        <w:rPr>
          <w:rFonts w:ascii="Times New Roman" w:hAnsi="Times New Roman" w:eastAsia="仿宋_GB2312" w:cs="Times New Roman"/>
          <w:spacing w:val="-6"/>
          <w:sz w:val="32"/>
          <w:szCs w:val="32"/>
        </w:rPr>
        <w:t>创新的激励机制。</w:t>
      </w:r>
    </w:p>
    <w:p w14:paraId="0EF9693D">
      <w:pPr>
        <w:spacing w:line="560" w:lineRule="exact"/>
        <w:ind w:right="271"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加强标准必要专利布局，提升标准的指标性能。完善标准制定过程中的知识产权保护，促进创新成果产业化应用</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推进科技创新、专利保护与标准互动支撑，将专利权利要求书中的先进技术方案、关键</w:t>
      </w:r>
      <w:r>
        <w:rPr>
          <w:rFonts w:hint="eastAsia" w:ascii="Times New Roman" w:hAnsi="Times New Roman" w:eastAsia="仿宋_GB2312" w:cs="Times New Roman"/>
          <w:spacing w:val="-6"/>
          <w:sz w:val="32"/>
          <w:szCs w:val="32"/>
        </w:rPr>
        <w:t>技术特征</w:t>
      </w:r>
      <w:r>
        <w:rPr>
          <w:rFonts w:ascii="Times New Roman" w:hAnsi="Times New Roman" w:eastAsia="仿宋_GB2312" w:cs="Times New Roman"/>
          <w:spacing w:val="-6"/>
          <w:sz w:val="32"/>
          <w:szCs w:val="32"/>
        </w:rPr>
        <w:t>和实现方法转化为标准的核心技术要素，不断提升标准的先进性。</w:t>
      </w:r>
      <w:r>
        <w:rPr>
          <w:rFonts w:hint="eastAsia" w:ascii="Times New Roman" w:hAnsi="Times New Roman" w:eastAsia="仿宋_GB2312" w:cs="Times New Roman"/>
          <w:spacing w:val="-6"/>
          <w:sz w:val="32"/>
          <w:szCs w:val="32"/>
        </w:rPr>
        <w:t>积极推进</w:t>
      </w:r>
      <w:r>
        <w:rPr>
          <w:rFonts w:ascii="Times New Roman" w:hAnsi="Times New Roman" w:eastAsia="仿宋_GB2312" w:cs="Times New Roman"/>
          <w:spacing w:val="-6"/>
          <w:sz w:val="32"/>
          <w:szCs w:val="32"/>
        </w:rPr>
        <w:t>标准必要专利国际化建设，参与并推动国际知识产权规则形成。</w:t>
      </w:r>
    </w:p>
    <w:p w14:paraId="26EE47E9">
      <w:pPr>
        <w:spacing w:line="560" w:lineRule="exact"/>
        <w:ind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探索创新成果加快进入市场的有效路径。建立知识产权人员和标准化人员全程参与创新活动的机制，评估可标准化的科技成果或研发方向，预判技术标准发展趋势，做好专利保护和全球布局、跟踪标准会议与标准草案，逐步实现科技创新、专利创造、标准研制三同步，为科技成果快速进入市场提供重要支撑和保障。</w:t>
      </w:r>
    </w:p>
    <w:p w14:paraId="6B573812">
      <w:pPr>
        <w:spacing w:line="560" w:lineRule="exact"/>
        <w:ind w:firstLine="759"/>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xml:space="preserve">5． </w:t>
      </w:r>
      <w:r>
        <w:rPr>
          <w:rFonts w:ascii="Times New Roman" w:hAnsi="Times New Roman" w:eastAsia="仿宋_GB2312" w:cs="Times New Roman"/>
          <w:spacing w:val="-6"/>
          <w:sz w:val="32"/>
          <w:szCs w:val="32"/>
        </w:rPr>
        <w:t>提高自主知识产权成果标准转化。开展专利价值评估，及时将适于产业化的专利技术运用于生产实践，积极参与制修订国际标准、国家标准或行业标准，推动构建以自主知识产权为主导的技术标准体系，增强标准制定话语权，形成一批含有必要专利</w:t>
      </w:r>
      <w:r>
        <w:rPr>
          <w:rFonts w:hint="eastAsia" w:ascii="Times New Roman" w:hAnsi="Times New Roman" w:eastAsia="仿宋_GB2312" w:cs="Times New Roman"/>
          <w:spacing w:val="-6"/>
          <w:sz w:val="32"/>
          <w:szCs w:val="32"/>
        </w:rPr>
        <w:t>和相关专利</w:t>
      </w:r>
      <w:r>
        <w:rPr>
          <w:rFonts w:ascii="Times New Roman" w:hAnsi="Times New Roman" w:eastAsia="仿宋_GB2312" w:cs="Times New Roman"/>
          <w:spacing w:val="-6"/>
          <w:sz w:val="32"/>
          <w:szCs w:val="32"/>
        </w:rPr>
        <w:t>的标准，探索技术专利化、专利标准化、标准产业化的有效途径，形成可复制推广的经验。</w:t>
      </w:r>
    </w:p>
    <w:p w14:paraId="75F36B50">
      <w:pPr>
        <w:spacing w:line="56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6</w:t>
      </w:r>
      <w:r>
        <w:rPr>
          <w:rFonts w:hint="eastAsia" w:ascii="Times New Roman" w:hAnsi="Times New Roman" w:eastAsia="仿宋_GB2312" w:cs="Times New Roman"/>
          <w:spacing w:val="-6"/>
          <w:sz w:val="32"/>
          <w:szCs w:val="32"/>
        </w:rPr>
        <w:t>．</w:t>
      </w:r>
      <w:r>
        <w:rPr>
          <w:rFonts w:ascii="Times New Roman" w:hAnsi="Times New Roman" w:eastAsia="仿宋_GB2312" w:cs="Times New Roman"/>
          <w:sz w:val="32"/>
          <w:szCs w:val="32"/>
        </w:rPr>
        <w:t>建设高素质的专业人才队伍。引进和培养一批专利代理人、专利信息分析、标准</w:t>
      </w:r>
      <w:r>
        <w:rPr>
          <w:rFonts w:hint="eastAsia" w:ascii="Times New Roman" w:hAnsi="Times New Roman" w:eastAsia="仿宋_GB2312" w:cs="Times New Roman"/>
          <w:sz w:val="32"/>
          <w:szCs w:val="32"/>
        </w:rPr>
        <w:t>制修订</w:t>
      </w:r>
      <w:r>
        <w:rPr>
          <w:rFonts w:ascii="Times New Roman" w:hAnsi="Times New Roman" w:eastAsia="仿宋_GB2312" w:cs="Times New Roman"/>
          <w:sz w:val="32"/>
          <w:szCs w:val="32"/>
        </w:rPr>
        <w:t>等具有专业资质能力的</w:t>
      </w:r>
      <w:r>
        <w:rPr>
          <w:rFonts w:hint="eastAsia" w:ascii="Times New Roman" w:hAnsi="Times New Roman" w:eastAsia="仿宋_GB2312" w:cs="Times New Roman"/>
          <w:sz w:val="32"/>
          <w:szCs w:val="32"/>
        </w:rPr>
        <w:t>综合性</w:t>
      </w:r>
      <w:r>
        <w:rPr>
          <w:rFonts w:ascii="Times New Roman" w:hAnsi="Times New Roman" w:eastAsia="仿宋_GB2312" w:cs="Times New Roman"/>
          <w:sz w:val="32"/>
          <w:szCs w:val="32"/>
        </w:rPr>
        <w:t>人才，形成一支能支撑企业战略发展、具有国际视野的专业化团队。</w:t>
      </w:r>
    </w:p>
    <w:p w14:paraId="719ADE7C">
      <w:pPr>
        <w:spacing w:line="560" w:lineRule="exact"/>
        <w:ind w:firstLine="759"/>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7</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实现知识产权和标准</w:t>
      </w:r>
      <w:r>
        <w:rPr>
          <w:rFonts w:hint="eastAsia" w:ascii="Times New Roman" w:hAnsi="Times New Roman" w:eastAsia="仿宋_GB2312" w:cs="Times New Roman"/>
          <w:spacing w:val="-6"/>
          <w:sz w:val="32"/>
          <w:szCs w:val="32"/>
        </w:rPr>
        <w:t>协同</w:t>
      </w:r>
      <w:r>
        <w:rPr>
          <w:rFonts w:ascii="Times New Roman" w:hAnsi="Times New Roman" w:eastAsia="仿宋_GB2312" w:cs="Times New Roman"/>
          <w:spacing w:val="-6"/>
          <w:sz w:val="32"/>
          <w:szCs w:val="32"/>
        </w:rPr>
        <w:t>发展成效。推进企业知识产权管理标准化和产品质量标准化两标融合，提升知识产权管理和质量管理能力，规范商标注册和使用行为，促进品牌建设与质量建设协同推进，提升品牌价值效应。总结知识产权和标准</w:t>
      </w:r>
      <w:r>
        <w:rPr>
          <w:rFonts w:hint="eastAsia" w:ascii="Times New Roman" w:hAnsi="Times New Roman" w:eastAsia="仿宋_GB2312" w:cs="Times New Roman"/>
          <w:spacing w:val="-6"/>
          <w:sz w:val="32"/>
          <w:szCs w:val="32"/>
        </w:rPr>
        <w:t>协同</w:t>
      </w:r>
      <w:r>
        <w:rPr>
          <w:rFonts w:ascii="Times New Roman" w:hAnsi="Times New Roman" w:eastAsia="仿宋_GB2312" w:cs="Times New Roman"/>
          <w:spacing w:val="-6"/>
          <w:sz w:val="32"/>
          <w:szCs w:val="32"/>
        </w:rPr>
        <w:t>发展的有效做法和创新成果，并形成优秀案例进行宣传推广。</w:t>
      </w:r>
    </w:p>
    <w:p w14:paraId="2A8A198B">
      <w:pPr>
        <w:spacing w:line="560" w:lineRule="exact"/>
        <w:ind w:firstLine="759"/>
        <w:rPr>
          <w:rFonts w:ascii="仿宋_GB2312" w:hAnsi="黑体" w:eastAsia="仿宋_GB2312" w:cs="黑体"/>
          <w:sz w:val="32"/>
          <w:szCs w:val="32"/>
        </w:rPr>
      </w:pPr>
      <w:r>
        <w:rPr>
          <w:rFonts w:hint="eastAsia" w:ascii="Times New Roman" w:hAnsi="Times New Roman" w:eastAsia="仿宋_GB2312" w:cs="Times New Roman"/>
          <w:spacing w:val="-6"/>
          <w:sz w:val="32"/>
          <w:szCs w:val="32"/>
        </w:rPr>
        <w:t>8．通过知识产权和标准协同创新探索，</w:t>
      </w:r>
      <w:r>
        <w:rPr>
          <w:rFonts w:hint="eastAsia" w:ascii="仿宋_GB2312" w:hAnsi="仿宋_GB2312" w:eastAsia="仿宋_GB2312" w:cs="仿宋_GB2312"/>
          <w:bCs/>
          <w:sz w:val="32"/>
          <w:szCs w:val="32"/>
        </w:rPr>
        <w:t>加快企业关键核心技术专利布局和转化，</w:t>
      </w:r>
      <w:r>
        <w:rPr>
          <w:rFonts w:hint="eastAsia" w:ascii="仿宋_GB2312" w:eastAsia="仿宋_GB2312" w:cs="仿宋_GB2312"/>
          <w:sz w:val="32"/>
          <w:szCs w:val="32"/>
        </w:rPr>
        <w:t>培育企业在产业关键核心技术领域专利并购与运营转化的能力，实现自主知识产权产业化。</w:t>
      </w:r>
      <w:r>
        <w:rPr>
          <w:rFonts w:hint="eastAsia" w:ascii="仿宋_GB2312" w:hAnsi="黑体" w:eastAsia="仿宋_GB2312" w:cs="黑体"/>
          <w:sz w:val="32"/>
          <w:szCs w:val="32"/>
        </w:rPr>
        <w:t>通过结合国际、国家、行业等各类标准来形成一套有效的标准必要专利和标准相关专利布局的方法论，并达到实际能实际布局效果，围绕产业安全，</w:t>
      </w:r>
      <w:r>
        <w:rPr>
          <w:rFonts w:hint="eastAsia" w:ascii="仿宋_GB2312" w:hAnsi="仿宋_GB2312" w:eastAsia="仿宋_GB2312" w:cs="仿宋_GB2312"/>
          <w:bCs/>
          <w:sz w:val="32"/>
          <w:szCs w:val="32"/>
        </w:rPr>
        <w:t>提升核心竞争力。</w:t>
      </w:r>
    </w:p>
    <w:p w14:paraId="41D4D49B">
      <w:pPr>
        <w:spacing w:line="560" w:lineRule="exact"/>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（二）绩效目标</w:t>
      </w:r>
    </w:p>
    <w:p w14:paraId="73B7DAE0">
      <w:pPr>
        <w:spacing w:line="56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1．</w:t>
      </w:r>
      <w:r>
        <w:rPr>
          <w:rFonts w:ascii="Times New Roman" w:hAnsi="Times New Roman" w:eastAsia="仿宋_GB2312" w:cs="Times New Roman"/>
          <w:spacing w:val="-6"/>
          <w:sz w:val="32"/>
          <w:szCs w:val="32"/>
        </w:rPr>
        <w:t>建立企业知识产权和标准</w:t>
      </w:r>
      <w:r>
        <w:rPr>
          <w:rFonts w:hint="eastAsia" w:ascii="Times New Roman" w:hAnsi="Times New Roman" w:eastAsia="仿宋_GB2312" w:cs="Times New Roman"/>
          <w:spacing w:val="-6"/>
          <w:sz w:val="32"/>
          <w:szCs w:val="32"/>
        </w:rPr>
        <w:t>协同创新工作</w:t>
      </w:r>
      <w:r>
        <w:rPr>
          <w:rFonts w:ascii="Times New Roman" w:hAnsi="Times New Roman" w:eastAsia="仿宋_GB2312" w:cs="Times New Roman"/>
          <w:spacing w:val="-6"/>
          <w:sz w:val="32"/>
          <w:szCs w:val="32"/>
        </w:rPr>
        <w:t>体系</w:t>
      </w:r>
      <w:r>
        <w:rPr>
          <w:rFonts w:hint="eastAsia" w:ascii="Times New Roman" w:hAnsi="Times New Roman" w:eastAsia="仿宋_GB2312" w:cs="Times New Roman"/>
          <w:spacing w:val="-6"/>
          <w:sz w:val="32"/>
          <w:szCs w:val="32"/>
        </w:rPr>
        <w:t>，建立或参与产业知识产权和标准协同创新中心（联盟），</w:t>
      </w:r>
      <w:r>
        <w:rPr>
          <w:rFonts w:ascii="Times New Roman" w:hAnsi="Times New Roman" w:eastAsia="仿宋_GB2312" w:cs="Times New Roman"/>
          <w:spacing w:val="-6"/>
          <w:sz w:val="32"/>
          <w:szCs w:val="32"/>
        </w:rPr>
        <w:t>据行业特点、企业实际和产品特性</w:t>
      </w:r>
      <w:r>
        <w:rPr>
          <w:rFonts w:hint="eastAsia" w:ascii="Times New Roman" w:hAnsi="Times New Roman" w:eastAsia="仿宋_GB2312" w:cs="Times New Roman"/>
          <w:spacing w:val="-6"/>
          <w:sz w:val="32"/>
          <w:szCs w:val="32"/>
        </w:rPr>
        <w:t>，构建标准必要专利（标准相关专利）专利池，</w:t>
      </w:r>
      <w:r>
        <w:rPr>
          <w:rFonts w:ascii="Times New Roman" w:hAnsi="Times New Roman" w:eastAsia="仿宋_GB2312" w:cs="Times New Roman"/>
          <w:spacing w:val="-6"/>
          <w:sz w:val="32"/>
          <w:szCs w:val="32"/>
        </w:rPr>
        <w:t>探索创新成果加快进入市场的有效路径</w:t>
      </w:r>
      <w:r>
        <w:rPr>
          <w:rFonts w:hint="eastAsia" w:ascii="Times New Roman" w:hAnsi="Times New Roman" w:eastAsia="仿宋_GB2312" w:cs="Times New Roman"/>
          <w:spacing w:val="-6"/>
          <w:sz w:val="32"/>
          <w:szCs w:val="32"/>
        </w:rPr>
        <w:t>。</w:t>
      </w:r>
    </w:p>
    <w:p w14:paraId="46A0BA4E">
      <w:pPr>
        <w:spacing w:line="560" w:lineRule="exact"/>
        <w:ind w:firstLine="592"/>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实施期内，</w:t>
      </w:r>
      <w:r>
        <w:rPr>
          <w:rFonts w:hint="eastAsia" w:ascii="Times New Roman" w:hAnsi="Times New Roman" w:eastAsia="仿宋_GB2312" w:cs="Times New Roman"/>
          <w:spacing w:val="-6"/>
          <w:sz w:val="32"/>
          <w:szCs w:val="32"/>
        </w:rPr>
        <w:t>专利转化运用能力不断提高。</w:t>
      </w:r>
      <w:r>
        <w:rPr>
          <w:rFonts w:hint="eastAsia" w:ascii="仿宋_GB2312" w:hAnsi="仿宋_GB2312" w:eastAsia="仿宋_GB2312" w:cs="仿宋_GB2312"/>
          <w:bCs/>
          <w:sz w:val="32"/>
          <w:szCs w:val="32"/>
        </w:rPr>
        <w:t>通过省内具备知识产权交易资质的交易场所许可、交易专利（专利组合），</w:t>
      </w:r>
      <w:r>
        <w:rPr>
          <w:rFonts w:hint="eastAsia" w:ascii="Times New Roman" w:hAnsi="Times New Roman" w:eastAsia="仿宋_GB2312" w:cs="Times New Roman"/>
          <w:spacing w:val="-6"/>
          <w:sz w:val="32"/>
          <w:szCs w:val="32"/>
        </w:rPr>
        <w:t>从高校科研院所获得创新技术专利</w:t>
      </w:r>
      <w:r>
        <w:rPr>
          <w:rFonts w:hint="eastAsia" w:ascii="仿宋_GB2312" w:hAnsi="仿宋_GB2312" w:eastAsia="仿宋_GB2312" w:cs="仿宋_GB2312"/>
          <w:bCs/>
          <w:sz w:val="32"/>
          <w:szCs w:val="32"/>
        </w:rPr>
        <w:t>（专利组合）</w:t>
      </w:r>
      <w:r>
        <w:rPr>
          <w:rFonts w:hint="eastAsia" w:ascii="Times New Roman" w:hAnsi="Times New Roman" w:eastAsia="仿宋_GB2312" w:cs="Times New Roman"/>
          <w:spacing w:val="-6"/>
          <w:sz w:val="32"/>
          <w:szCs w:val="32"/>
        </w:rPr>
        <w:t>不少于5件。加强专利密集型产品培育，</w:t>
      </w:r>
      <w:r>
        <w:rPr>
          <w:rFonts w:ascii="Times New Roman" w:hAnsi="Times New Roman" w:eastAsia="仿宋_GB2312" w:cs="Times New Roman"/>
          <w:spacing w:val="-6"/>
          <w:sz w:val="32"/>
          <w:szCs w:val="32"/>
        </w:rPr>
        <w:t>将</w:t>
      </w:r>
      <w:r>
        <w:rPr>
          <w:rFonts w:hint="eastAsia" w:ascii="Times New Roman" w:hAnsi="Times New Roman" w:eastAsia="仿宋_GB2312" w:cs="Times New Roman"/>
          <w:spacing w:val="-6"/>
          <w:sz w:val="32"/>
          <w:szCs w:val="32"/>
        </w:rPr>
        <w:t>高价值</w:t>
      </w:r>
      <w:r>
        <w:rPr>
          <w:rFonts w:ascii="Times New Roman" w:hAnsi="Times New Roman" w:eastAsia="仿宋_GB2312" w:cs="Times New Roman"/>
          <w:spacing w:val="-6"/>
          <w:sz w:val="32"/>
          <w:szCs w:val="32"/>
        </w:rPr>
        <w:t>专利</w:t>
      </w:r>
      <w:r>
        <w:rPr>
          <w:rFonts w:hint="eastAsia" w:ascii="Times New Roman" w:hAnsi="Times New Roman" w:eastAsia="仿宋_GB2312" w:cs="Times New Roman"/>
          <w:spacing w:val="-6"/>
          <w:sz w:val="32"/>
          <w:szCs w:val="32"/>
        </w:rPr>
        <w:t>与技术标准在核心产品上深度融合，实现产业化。注册使用高校和科研机构存量专利盘活系统，</w:t>
      </w:r>
      <w:r>
        <w:rPr>
          <w:rFonts w:ascii="仿宋_GB2312" w:eastAsia="仿宋_GB2312"/>
          <w:color w:val="000000"/>
          <w:sz w:val="32"/>
        </w:rPr>
        <w:t>备案认定的专利密集型产品</w:t>
      </w:r>
      <w:r>
        <w:rPr>
          <w:rFonts w:hint="eastAsia" w:ascii="仿宋_GB2312" w:eastAsia="仿宋_GB2312"/>
          <w:color w:val="000000"/>
          <w:sz w:val="32"/>
        </w:rPr>
        <w:t>1项（含）以上，围绕专利密集型产品，形成高价值专利（组合）10件以上，并将自主知识产权形成相应技术标准。</w:t>
      </w:r>
    </w:p>
    <w:p w14:paraId="7B02AA73">
      <w:pPr>
        <w:spacing w:line="56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23．</w:t>
      </w:r>
      <w:r>
        <w:rPr>
          <w:rFonts w:ascii="Times New Roman" w:hAnsi="Times New Roman" w:eastAsia="仿宋_GB2312" w:cs="Times New Roman"/>
          <w:spacing w:val="-6"/>
          <w:sz w:val="32"/>
          <w:szCs w:val="32"/>
        </w:rPr>
        <w:t>实施期内，标准化水平</w:t>
      </w:r>
      <w:r>
        <w:rPr>
          <w:rFonts w:hint="eastAsia" w:ascii="Times New Roman" w:hAnsi="Times New Roman" w:eastAsia="仿宋_GB2312" w:cs="Times New Roman"/>
          <w:spacing w:val="-6"/>
          <w:sz w:val="32"/>
          <w:szCs w:val="32"/>
        </w:rPr>
        <w:t>进一步</w:t>
      </w:r>
      <w:r>
        <w:rPr>
          <w:rFonts w:ascii="Times New Roman" w:hAnsi="Times New Roman" w:eastAsia="仿宋_GB2312" w:cs="Times New Roman"/>
          <w:spacing w:val="-6"/>
          <w:sz w:val="32"/>
          <w:szCs w:val="32"/>
        </w:rPr>
        <w:t>提升。自主知识产权成果转化为技术标准</w:t>
      </w:r>
      <w:r>
        <w:rPr>
          <w:rFonts w:hint="eastAsia" w:ascii="Times New Roman" w:hAnsi="Times New Roman" w:eastAsia="仿宋_GB2312" w:cs="Times New Roman"/>
          <w:spacing w:val="-6"/>
          <w:sz w:val="32"/>
          <w:szCs w:val="32"/>
        </w:rPr>
        <w:t>3</w:t>
      </w:r>
      <w:r>
        <w:rPr>
          <w:rFonts w:ascii="Times New Roman" w:hAnsi="Times New Roman" w:eastAsia="仿宋_GB2312" w:cs="Times New Roman"/>
          <w:spacing w:val="-6"/>
          <w:sz w:val="32"/>
          <w:szCs w:val="32"/>
        </w:rPr>
        <w:t>项（含）以上（其中国际、国家、行业、地方、团体标准不少于2项）。</w:t>
      </w:r>
      <w:r>
        <w:rPr>
          <w:rFonts w:hint="eastAsia" w:ascii="Times New Roman" w:hAnsi="Times New Roman" w:eastAsia="仿宋_GB2312" w:cs="Times New Roman"/>
          <w:spacing w:val="-6"/>
          <w:sz w:val="32"/>
          <w:szCs w:val="32"/>
        </w:rPr>
        <w:t>获批承担国际、全国专业标准化技术组织（技术委员会、分技术委员会、工作组）1个（含）以上或</w:t>
      </w:r>
      <w:r>
        <w:rPr>
          <w:rFonts w:ascii="Times New Roman" w:hAnsi="Times New Roman" w:eastAsia="仿宋_GB2312" w:cs="Times New Roman"/>
          <w:spacing w:val="-6"/>
          <w:sz w:val="32"/>
          <w:szCs w:val="32"/>
        </w:rPr>
        <w:t>参与制修订国际、国家、行业标准</w:t>
      </w:r>
      <w:r>
        <w:rPr>
          <w:rFonts w:hint="eastAsia" w:ascii="Times New Roman" w:hAnsi="Times New Roman" w:eastAsia="仿宋_GB2312" w:cs="Times New Roman"/>
          <w:spacing w:val="-6"/>
          <w:sz w:val="32"/>
          <w:szCs w:val="32"/>
        </w:rPr>
        <w:t>2</w:t>
      </w:r>
      <w:r>
        <w:rPr>
          <w:rFonts w:ascii="Times New Roman" w:hAnsi="Times New Roman" w:eastAsia="仿宋_GB2312" w:cs="Times New Roman"/>
          <w:spacing w:val="-6"/>
          <w:sz w:val="32"/>
          <w:szCs w:val="32"/>
        </w:rPr>
        <w:t>项（含）以上</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标准化水平</w:t>
      </w:r>
      <w:r>
        <w:rPr>
          <w:rFonts w:hint="eastAsia" w:ascii="Times New Roman" w:hAnsi="Times New Roman" w:eastAsia="仿宋_GB2312" w:cs="Times New Roman"/>
          <w:spacing w:val="-6"/>
          <w:sz w:val="32"/>
          <w:szCs w:val="32"/>
        </w:rPr>
        <w:t>进一步</w:t>
      </w:r>
      <w:r>
        <w:rPr>
          <w:rFonts w:ascii="Times New Roman" w:hAnsi="Times New Roman" w:eastAsia="仿宋_GB2312" w:cs="Times New Roman"/>
          <w:spacing w:val="-6"/>
          <w:sz w:val="32"/>
          <w:szCs w:val="32"/>
        </w:rPr>
        <w:t>提升。</w:t>
      </w:r>
    </w:p>
    <w:p w14:paraId="64EEC78C">
      <w:pPr>
        <w:spacing w:line="560" w:lineRule="exact"/>
        <w:ind w:firstLine="592"/>
        <w:rPr>
          <w:rFonts w:ascii="Times New Roman" w:hAnsi="Times New Roman" w:eastAsia="仿宋_GB2312" w:cs="Times New Roman"/>
          <w:bCs/>
          <w:sz w:val="32"/>
          <w:szCs w:val="32"/>
        </w:rPr>
      </w:pPr>
      <w:r>
        <w:rPr>
          <w:rFonts w:hint="eastAsia"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知识产权和标准融合发展经费投入不断加大。</w:t>
      </w:r>
      <w:r>
        <w:rPr>
          <w:rFonts w:ascii="Times New Roman" w:hAnsi="Times New Roman" w:eastAsia="仿宋_GB2312" w:cs="Times New Roman"/>
          <w:bCs/>
          <w:sz w:val="32"/>
          <w:szCs w:val="32"/>
        </w:rPr>
        <w:t>知识产权和标准</w:t>
      </w:r>
      <w:r>
        <w:rPr>
          <w:rFonts w:hint="eastAsia" w:ascii="Times New Roman" w:hAnsi="Times New Roman" w:eastAsia="仿宋_GB2312" w:cs="Times New Roman"/>
          <w:bCs/>
          <w:sz w:val="32"/>
          <w:szCs w:val="32"/>
        </w:rPr>
        <w:t>工作</w:t>
      </w:r>
      <w:r>
        <w:rPr>
          <w:rFonts w:ascii="Times New Roman" w:hAnsi="Times New Roman" w:eastAsia="仿宋_GB2312" w:cs="Times New Roman"/>
          <w:bCs/>
          <w:sz w:val="32"/>
          <w:szCs w:val="32"/>
        </w:rPr>
        <w:t>经费支出占企业科研经费支出比例递增。</w:t>
      </w:r>
    </w:p>
    <w:p w14:paraId="11AA3BBD">
      <w:pPr>
        <w:spacing w:line="560" w:lineRule="exact"/>
        <w:ind w:firstLine="640"/>
        <w:rPr>
          <w:rFonts w:ascii="Times New Roman" w:hAnsi="Times New Roman" w:eastAsia="仿宋_GB2312" w:cs="Times New Roman"/>
          <w:bCs/>
          <w:spacing w:val="-6"/>
          <w:sz w:val="32"/>
          <w:szCs w:val="32"/>
        </w:rPr>
      </w:pPr>
      <w:r>
        <w:rPr>
          <w:rFonts w:hint="eastAsia" w:ascii="Times New Roman" w:hAnsi="Times New Roman" w:eastAsia="仿宋_GB2312" w:cs="Times New Roman"/>
          <w:bCs/>
          <w:sz w:val="32"/>
          <w:szCs w:val="32"/>
        </w:rPr>
        <w:t>5．</w:t>
      </w:r>
      <w:r>
        <w:rPr>
          <w:rFonts w:ascii="Times New Roman" w:hAnsi="Times New Roman" w:eastAsia="仿宋_GB2312" w:cs="Times New Roman"/>
          <w:bCs/>
          <w:sz w:val="32"/>
          <w:szCs w:val="32"/>
        </w:rPr>
        <w:t>专业化人才队伍不断壮大。</w:t>
      </w:r>
      <w:r>
        <w:rPr>
          <w:rFonts w:hint="eastAsia" w:ascii="Times New Roman" w:hAnsi="Times New Roman" w:eastAsia="仿宋_GB2312" w:cs="Times New Roman"/>
          <w:bCs/>
          <w:sz w:val="32"/>
          <w:szCs w:val="32"/>
        </w:rPr>
        <w:t>建立知识产权和标准融合领导小组，</w:t>
      </w:r>
      <w:r>
        <w:rPr>
          <w:rFonts w:ascii="Times New Roman" w:hAnsi="Times New Roman" w:eastAsia="仿宋_GB2312" w:cs="Times New Roman"/>
          <w:bCs/>
          <w:sz w:val="32"/>
          <w:szCs w:val="32"/>
        </w:rPr>
        <w:t>设置知识产权和标准总监1名</w:t>
      </w:r>
      <w:r>
        <w:rPr>
          <w:rFonts w:hint="eastAsia" w:ascii="Times New Roman" w:hAnsi="Times New Roman" w:eastAsia="仿宋_GB2312" w:cs="Times New Roman"/>
          <w:bCs/>
          <w:sz w:val="32"/>
          <w:szCs w:val="32"/>
        </w:rPr>
        <w:t>。参加标准与知识产权融合能力提升培训，实施期内，至少3人通过考核并获得相关证书。</w:t>
      </w:r>
    </w:p>
    <w:p w14:paraId="0E147A20">
      <w:pPr>
        <w:adjustRightInd w:val="0"/>
        <w:snapToGrid w:val="0"/>
        <w:spacing w:line="57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bCs/>
          <w:sz w:val="32"/>
          <w:szCs w:val="32"/>
        </w:rPr>
        <w:t xml:space="preserve">6. </w:t>
      </w:r>
      <w:r>
        <w:rPr>
          <w:rFonts w:hint="eastAsia" w:ascii="Times New Roman" w:hAnsi="Times New Roman" w:eastAsia="仿宋_GB2312" w:cs="Times New Roman"/>
          <w:spacing w:val="-6"/>
          <w:sz w:val="32"/>
          <w:szCs w:val="32"/>
        </w:rPr>
        <w:t>发挥产业知识产权和标准协同创新示范效应。巩固和完善知识产权和标准协同创新机制，总结有效做法和经验，通过各类媒体宣传典型经验和工作成效。举办知识产权和标准协同创新示范现场会，牵头推动产业知识产权和标准协同创新中心（联盟）建设。</w:t>
      </w:r>
    </w:p>
    <w:p w14:paraId="7614CB19">
      <w:pPr>
        <w:spacing w:line="560" w:lineRule="exact"/>
        <w:ind w:firstLine="592"/>
        <w:rPr>
          <w:rFonts w:ascii="Times New Roman" w:hAnsi="Times New Roman" w:eastAsia="仿宋_GB2312" w:cs="Times New Roman"/>
          <w:bCs/>
          <w:sz w:val="32"/>
          <w:szCs w:val="32"/>
        </w:rPr>
      </w:pPr>
      <w:r>
        <w:rPr>
          <w:rFonts w:hint="eastAsia" w:ascii="Times New Roman" w:hAnsi="Times New Roman" w:eastAsia="仿宋_GB2312" w:cs="Times New Roman"/>
          <w:spacing w:val="-6"/>
          <w:sz w:val="32"/>
          <w:szCs w:val="32"/>
        </w:rPr>
        <w:t xml:space="preserve"> 7．</w:t>
      </w:r>
      <w:r>
        <w:rPr>
          <w:rFonts w:ascii="Times New Roman" w:hAnsi="Times New Roman" w:eastAsia="仿宋_GB2312" w:cs="Times New Roman"/>
          <w:spacing w:val="-6"/>
          <w:sz w:val="32"/>
          <w:szCs w:val="32"/>
        </w:rPr>
        <w:t>企业竞争优势不断增强。企业从管理模式、技术模式、人才模式三个维度研究分析知识产权与标准融合发展的创新路径，形成</w:t>
      </w:r>
      <w:r>
        <w:rPr>
          <w:rFonts w:hint="eastAsia" w:ascii="Times New Roman" w:hAnsi="Times New Roman" w:eastAsia="仿宋_GB2312" w:cs="Times New Roman"/>
          <w:spacing w:val="-6"/>
          <w:sz w:val="32"/>
          <w:szCs w:val="32"/>
        </w:rPr>
        <w:t>不少于5000字</w:t>
      </w:r>
      <w:r>
        <w:rPr>
          <w:rFonts w:ascii="Times New Roman" w:hAnsi="Times New Roman" w:eastAsia="仿宋_GB2312" w:cs="Times New Roman"/>
          <w:spacing w:val="-6"/>
          <w:sz w:val="32"/>
          <w:szCs w:val="32"/>
        </w:rPr>
        <w:t>左右的</w:t>
      </w:r>
      <w:r>
        <w:rPr>
          <w:rFonts w:hint="eastAsia" w:ascii="Times New Roman" w:hAnsi="Times New Roman" w:eastAsia="仿宋_GB2312" w:cs="Times New Roman"/>
          <w:spacing w:val="-6"/>
          <w:sz w:val="32"/>
          <w:szCs w:val="32"/>
        </w:rPr>
        <w:t>工作总结</w:t>
      </w:r>
      <w:r>
        <w:rPr>
          <w:rFonts w:ascii="Times New Roman" w:hAnsi="Times New Roman" w:eastAsia="仿宋_GB2312" w:cs="Times New Roman"/>
          <w:spacing w:val="-6"/>
          <w:sz w:val="32"/>
          <w:szCs w:val="32"/>
        </w:rPr>
        <w:t>。</w:t>
      </w:r>
      <w:r>
        <w:rPr>
          <w:rFonts w:ascii="Times New Roman" w:hAnsi="Times New Roman" w:eastAsia="仿宋_GB2312" w:cs="Times New Roman"/>
          <w:bCs/>
          <w:sz w:val="32"/>
          <w:szCs w:val="32"/>
        </w:rPr>
        <w:t>在国内同类产品市场的占有率进一步提高，市场发展前景良好。</w:t>
      </w:r>
    </w:p>
    <w:p w14:paraId="6FDF137F">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14:paraId="027176AB">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14:paraId="1580B81B">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14:paraId="56F6B70F">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（三）项目实施期限原则上不超过2年，项目承担单位应当在</w:t>
      </w:r>
      <w:r>
        <w:rPr>
          <w:rFonts w:hint="eastAsia" w:ascii="Times New Roman" w:hAnsi="Times New Roman" w:eastAsia="仿宋_GB2312" w:cs="Times New Roman"/>
          <w:bCs/>
          <w:sz w:val="32"/>
          <w:szCs w:val="32"/>
        </w:rPr>
        <w:t>实施期截止日前3个月提出项目验收申请。</w:t>
      </w:r>
      <w:r>
        <w:rPr>
          <w:rFonts w:hint="eastAsia" w:ascii="仿宋_GB2312" w:eastAsia="仿宋_GB2312"/>
          <w:bCs/>
          <w:sz w:val="32"/>
          <w:szCs w:val="32"/>
        </w:rPr>
        <w:t>苏州市市场监管局组织专家对项目实施情况开展包含结项验收在内的相关检查，未按期完成合同内容的，视情况收回项目资金。</w:t>
      </w:r>
    </w:p>
    <w:p w14:paraId="5AEFAC94">
      <w:pPr>
        <w:rPr>
          <w:rFonts w:hint="eastAsia" w:ascii="Times New Roman" w:hAnsi="Times New Roman" w:eastAsia="黑体"/>
          <w:sz w:val="32"/>
          <w:szCs w:val="32"/>
        </w:rPr>
      </w:pPr>
    </w:p>
    <w:p w14:paraId="49C0750B">
      <w:pPr>
        <w:rPr>
          <w:rFonts w:hint="eastAsia" w:ascii="Times New Roman" w:hAnsi="Times New Roman" w:eastAsia="黑体"/>
          <w:sz w:val="32"/>
          <w:szCs w:val="32"/>
        </w:rPr>
      </w:pPr>
    </w:p>
    <w:p w14:paraId="7702A3F3">
      <w:pPr>
        <w:rPr>
          <w:rFonts w:hint="eastAsia" w:ascii="Times New Roman" w:hAnsi="Times New Roman" w:eastAsia="黑体"/>
          <w:sz w:val="32"/>
          <w:szCs w:val="32"/>
        </w:rPr>
      </w:pPr>
    </w:p>
    <w:p w14:paraId="5DEA8FE0">
      <w:pPr>
        <w:rPr>
          <w:rFonts w:hint="eastAsia" w:ascii="Times New Roman" w:hAnsi="Times New Roman" w:eastAsia="黑体"/>
          <w:sz w:val="32"/>
          <w:szCs w:val="32"/>
        </w:rPr>
      </w:pPr>
    </w:p>
    <w:p w14:paraId="69BA9634">
      <w:pPr>
        <w:rPr>
          <w:rFonts w:hint="eastAsia" w:ascii="Times New Roman" w:hAnsi="Times New Roman" w:eastAsia="黑体"/>
          <w:sz w:val="32"/>
          <w:szCs w:val="32"/>
        </w:rPr>
      </w:pPr>
    </w:p>
    <w:p w14:paraId="0F2C1352">
      <w:pPr>
        <w:rPr>
          <w:rFonts w:hint="eastAsia" w:ascii="Times New Roman" w:hAnsi="Times New Roman" w:eastAsia="黑体"/>
          <w:sz w:val="32"/>
          <w:szCs w:val="32"/>
        </w:rPr>
      </w:pPr>
    </w:p>
    <w:p w14:paraId="3C59442D">
      <w:pPr>
        <w:rPr>
          <w:rFonts w:hint="eastAsia" w:ascii="Times New Roman" w:hAnsi="Times New Roman" w:eastAsia="黑体"/>
          <w:sz w:val="32"/>
          <w:szCs w:val="32"/>
        </w:rPr>
      </w:pPr>
    </w:p>
    <w:p w14:paraId="1FB98C2E">
      <w:pPr>
        <w:rPr>
          <w:rFonts w:hint="eastAsia" w:ascii="Times New Roman" w:hAnsi="Times New Roman" w:eastAsia="黑体"/>
          <w:sz w:val="32"/>
          <w:szCs w:val="32"/>
        </w:rPr>
      </w:pPr>
    </w:p>
    <w:p w14:paraId="3887D083">
      <w:pPr>
        <w:rPr>
          <w:rFonts w:hint="eastAsia" w:ascii="Times New Roman" w:hAnsi="Times New Roman" w:eastAsia="黑体"/>
          <w:sz w:val="32"/>
          <w:szCs w:val="32"/>
        </w:rPr>
      </w:pPr>
    </w:p>
    <w:p w14:paraId="79F12D1F">
      <w:pPr>
        <w:rPr>
          <w:rFonts w:hint="eastAsia" w:ascii="Times New Roman" w:hAnsi="Times New Roman" w:eastAsia="黑体"/>
          <w:sz w:val="32"/>
          <w:szCs w:val="32"/>
        </w:rPr>
      </w:pPr>
    </w:p>
    <w:p w14:paraId="7F934482">
      <w:pPr>
        <w:rPr>
          <w:rFonts w:hint="eastAsia" w:ascii="Times New Roman" w:hAnsi="Times New Roman" w:eastAsia="黑体"/>
          <w:sz w:val="32"/>
          <w:szCs w:val="32"/>
        </w:rPr>
      </w:pPr>
    </w:p>
    <w:p w14:paraId="75943DE7">
      <w:pPr>
        <w:rPr>
          <w:rFonts w:hint="eastAsia" w:ascii="Times New Roman" w:hAnsi="Times New Roman" w:eastAsia="黑体"/>
          <w:sz w:val="32"/>
          <w:szCs w:val="32"/>
        </w:rPr>
      </w:pPr>
    </w:p>
    <w:p w14:paraId="1D05C55F">
      <w:pPr>
        <w:rPr>
          <w:rFonts w:hint="eastAsia" w:ascii="Times New Roman" w:hAnsi="Times New Roman" w:eastAsia="黑体"/>
          <w:sz w:val="32"/>
          <w:szCs w:val="32"/>
        </w:rPr>
      </w:pPr>
    </w:p>
    <w:p w14:paraId="2FB4BACA">
      <w:pPr>
        <w:spacing w:line="580" w:lineRule="exact"/>
        <w:jc w:val="center"/>
        <w:rPr>
          <w:rFonts w:ascii="方正小标宋_GBK" w:hAnsi="宋体" w:eastAsia="方正小标宋_GBK" w:cs="华文仿宋"/>
          <w:b/>
          <w:bCs/>
          <w:color w:val="000000"/>
          <w:spacing w:val="20"/>
          <w:kern w:val="0"/>
          <w:sz w:val="44"/>
          <w:szCs w:val="44"/>
        </w:rPr>
      </w:pPr>
      <w:r>
        <w:rPr>
          <w:rFonts w:hint="eastAsia" w:ascii="方正小标宋_GBK" w:hAnsi="宋体" w:eastAsia="方正小标宋_GBK" w:cs="华文仿宋"/>
          <w:b/>
          <w:bCs/>
          <w:color w:val="000000"/>
          <w:spacing w:val="20"/>
          <w:kern w:val="0"/>
          <w:sz w:val="44"/>
          <w:szCs w:val="44"/>
        </w:rPr>
        <w:t>苏州市</w:t>
      </w:r>
      <w:r>
        <w:rPr>
          <w:rFonts w:ascii="Times New Roman" w:hAnsi="Times New Roman" w:eastAsia="方正小标宋_GBK" w:cs="Times New Roman"/>
          <w:b/>
          <w:bCs/>
          <w:sz w:val="44"/>
          <w:szCs w:val="44"/>
        </w:rPr>
        <w:t>知识产权和标准融合</w:t>
      </w:r>
      <w:r>
        <w:rPr>
          <w:rFonts w:hint="eastAsia" w:ascii="方正小标宋_GBK" w:hAnsi="宋体" w:eastAsia="方正小标宋_GBK" w:cs="华文仿宋"/>
          <w:b/>
          <w:bCs/>
          <w:color w:val="000000"/>
          <w:spacing w:val="20"/>
          <w:kern w:val="0"/>
          <w:sz w:val="44"/>
          <w:szCs w:val="44"/>
        </w:rPr>
        <w:t>计划项目</w:t>
      </w:r>
    </w:p>
    <w:p w14:paraId="1A3B34C0">
      <w:pPr>
        <w:jc w:val="center"/>
        <w:rPr>
          <w:rFonts w:ascii="方正小标宋_GBK" w:hAnsi="宋体" w:eastAsia="方正小标宋_GBK" w:cs="华文仿宋"/>
          <w:b/>
          <w:bCs/>
          <w:color w:val="000000"/>
          <w:spacing w:val="20"/>
          <w:kern w:val="0"/>
          <w:sz w:val="44"/>
          <w:szCs w:val="44"/>
        </w:rPr>
      </w:pPr>
      <w:r>
        <w:rPr>
          <w:rFonts w:hint="eastAsia" w:ascii="方正小标宋_GBK" w:hAnsi="宋体" w:eastAsia="方正小标宋_GBK" w:cs="华文仿宋"/>
          <w:b/>
          <w:bCs/>
          <w:color w:val="000000"/>
          <w:spacing w:val="20"/>
          <w:kern w:val="0"/>
          <w:sz w:val="44"/>
          <w:szCs w:val="44"/>
        </w:rPr>
        <w:t>申 报 书</w:t>
      </w:r>
    </w:p>
    <w:p w14:paraId="15FAAE62">
      <w:pPr>
        <w:ind w:firstLine="570"/>
        <w:jc w:val="center"/>
        <w:rPr>
          <w:rFonts w:ascii="宋体" w:hAnsi="宋体" w:cs="华文仿宋"/>
          <w:b/>
          <w:bCs/>
          <w:color w:val="000000"/>
          <w:kern w:val="0"/>
          <w:sz w:val="32"/>
          <w:szCs w:val="32"/>
        </w:rPr>
      </w:pPr>
    </w:p>
    <w:p w14:paraId="05A805EB">
      <w:pPr>
        <w:ind w:firstLine="570"/>
        <w:jc w:val="center"/>
        <w:rPr>
          <w:rFonts w:ascii="宋体" w:hAnsi="宋体" w:cs="华文仿宋"/>
          <w:b/>
          <w:bCs/>
          <w:color w:val="000000"/>
          <w:kern w:val="0"/>
          <w:sz w:val="32"/>
          <w:szCs w:val="32"/>
        </w:rPr>
      </w:pPr>
    </w:p>
    <w:p w14:paraId="73439571">
      <w:pPr>
        <w:ind w:firstLine="570"/>
        <w:jc w:val="center"/>
        <w:rPr>
          <w:rFonts w:ascii="宋体" w:hAnsi="宋体" w:cs="华文仿宋"/>
          <w:b/>
          <w:bCs/>
          <w:color w:val="000000"/>
          <w:kern w:val="0"/>
          <w:sz w:val="32"/>
          <w:szCs w:val="32"/>
        </w:rPr>
      </w:pPr>
    </w:p>
    <w:p w14:paraId="49F8084F">
      <w:pPr>
        <w:rPr>
          <w:rFonts w:ascii="仿宋_GB2312" w:hAnsi="宋体" w:eastAsia="仿宋_GB2312" w:cs="华文仿宋"/>
          <w:color w:val="000000"/>
          <w:kern w:val="0"/>
          <w:sz w:val="32"/>
          <w:szCs w:val="32"/>
        </w:rPr>
      </w:pPr>
      <w:r>
        <w:rPr>
          <w:rFonts w:hint="eastAsia" w:ascii="仿宋_GB2312" w:hAnsi="宋体" w:eastAsia="仿宋_GB2312" w:cs="华文仿宋"/>
          <w:bCs/>
          <w:color w:val="000000"/>
          <w:kern w:val="0"/>
          <w:sz w:val="32"/>
          <w:szCs w:val="32"/>
        </w:rPr>
        <w:t>项目名称</w:t>
      </w:r>
      <w:r>
        <w:rPr>
          <w:rFonts w:hint="eastAsia" w:ascii="仿宋_GB2312" w:hAnsi="宋体" w:eastAsia="仿宋_GB2312" w:cs="华文仿宋"/>
          <w:color w:val="000000"/>
          <w:kern w:val="0"/>
          <w:sz w:val="32"/>
          <w:szCs w:val="32"/>
        </w:rPr>
        <w:t>：</w:t>
      </w:r>
    </w:p>
    <w:p w14:paraId="57DD9B7E">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申报单位：</w:t>
      </w:r>
    </w:p>
    <w:p w14:paraId="2C0F76B7">
      <w:pPr>
        <w:rPr>
          <w:rFonts w:ascii="仿宋_GB2312" w:hAnsi="宋体" w:eastAsia="仿宋_GB2312" w:cs="华文仿宋"/>
          <w:bCs/>
          <w:color w:val="000000"/>
          <w:kern w:val="0"/>
          <w:sz w:val="32"/>
          <w:szCs w:val="32"/>
        </w:rPr>
      </w:pPr>
      <w:r>
        <w:rPr>
          <w:rFonts w:hint="eastAsia" w:ascii="仿宋_GB2312" w:hAnsi="宋体" w:eastAsia="仿宋_GB2312" w:cs="华文仿宋"/>
          <w:bCs/>
          <w:color w:val="000000"/>
          <w:kern w:val="0"/>
          <w:sz w:val="32"/>
          <w:szCs w:val="32"/>
        </w:rPr>
        <w:t>单位地址：邮编：</w:t>
      </w:r>
    </w:p>
    <w:p w14:paraId="309CB62E">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负责人：电话：</w:t>
      </w:r>
    </w:p>
    <w:p w14:paraId="076D56E1">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联系人：电话：</w:t>
      </w:r>
    </w:p>
    <w:p w14:paraId="57DEF518">
      <w:pPr>
        <w:rPr>
          <w:rFonts w:ascii="仿宋_GB2312" w:hAnsi="宋体" w:eastAsia="仿宋_GB2312" w:cs="华文仿宋"/>
          <w:bCs/>
          <w:color w:val="000000"/>
          <w:kern w:val="0"/>
          <w:sz w:val="32"/>
          <w:szCs w:val="32"/>
        </w:rPr>
      </w:pPr>
      <w:r>
        <w:rPr>
          <w:rFonts w:hint="eastAsia" w:ascii="仿宋_GB2312" w:hAnsi="宋体" w:eastAsia="仿宋_GB2312" w:cs="华文仿宋"/>
          <w:bCs/>
          <w:color w:val="000000"/>
          <w:kern w:val="0"/>
          <w:sz w:val="32"/>
          <w:szCs w:val="32"/>
        </w:rPr>
        <w:t>电子邮箱：</w:t>
      </w:r>
    </w:p>
    <w:p w14:paraId="002A08CB">
      <w:pPr>
        <w:rPr>
          <w:rFonts w:ascii="仿宋_GB2312" w:hAnsi="宋体" w:eastAsia="仿宋_GB2312" w:cs="华文仿宋"/>
          <w:bCs/>
          <w:color w:val="000000"/>
          <w:kern w:val="0"/>
          <w:sz w:val="32"/>
          <w:szCs w:val="32"/>
          <w:u w:val="single"/>
        </w:rPr>
      </w:pPr>
      <w:r>
        <w:rPr>
          <w:rFonts w:hint="eastAsia" w:ascii="仿宋_GB2312" w:hAnsi="宋体" w:eastAsia="仿宋_GB2312" w:cs="华文仿宋"/>
          <w:bCs/>
          <w:color w:val="000000"/>
          <w:kern w:val="0"/>
          <w:sz w:val="32"/>
          <w:szCs w:val="32"/>
        </w:rPr>
        <w:t>主管部门：</w:t>
      </w:r>
    </w:p>
    <w:p w14:paraId="7115291D">
      <w:pPr>
        <w:rPr>
          <w:rFonts w:ascii="宋体" w:hAnsi="宋体" w:cs="华文仿宋"/>
          <w:bCs/>
          <w:color w:val="000000"/>
          <w:kern w:val="0"/>
          <w:sz w:val="32"/>
          <w:szCs w:val="32"/>
          <w:u w:val="single"/>
        </w:rPr>
      </w:pPr>
    </w:p>
    <w:p w14:paraId="25CA94CC">
      <w:pPr>
        <w:rPr>
          <w:rFonts w:ascii="宋体" w:hAnsi="宋体" w:cs="华文仿宋"/>
          <w:bCs/>
          <w:color w:val="000000"/>
          <w:kern w:val="0"/>
          <w:sz w:val="32"/>
          <w:szCs w:val="32"/>
          <w:u w:val="single"/>
        </w:rPr>
      </w:pPr>
    </w:p>
    <w:p w14:paraId="56EC44F6">
      <w:pPr>
        <w:spacing w:line="520" w:lineRule="exact"/>
        <w:jc w:val="center"/>
        <w:rPr>
          <w:rFonts w:ascii="仿宋_GB2312" w:hAnsi="宋体" w:eastAsia="仿宋_GB2312" w:cs="华文仿宋"/>
          <w:color w:val="000000"/>
          <w:kern w:val="0"/>
          <w:sz w:val="32"/>
          <w:szCs w:val="32"/>
        </w:rPr>
      </w:pPr>
      <w:r>
        <w:rPr>
          <w:rFonts w:hint="eastAsia" w:ascii="仿宋_GB2312" w:hAnsi="宋体" w:eastAsia="仿宋_GB2312" w:cs="华文仿宋"/>
          <w:color w:val="000000"/>
          <w:kern w:val="0"/>
          <w:sz w:val="32"/>
          <w:szCs w:val="32"/>
        </w:rPr>
        <w:t>苏州市市场监督管理局</w:t>
      </w:r>
    </w:p>
    <w:p w14:paraId="48024542">
      <w:pPr>
        <w:spacing w:line="520" w:lineRule="exact"/>
        <w:jc w:val="center"/>
        <w:rPr>
          <w:rFonts w:ascii="仿宋_GB2312" w:hAnsi="宋体" w:eastAsia="仿宋_GB2312" w:cs="华文仿宋"/>
          <w:color w:val="000000"/>
          <w:spacing w:val="20"/>
          <w:kern w:val="0"/>
          <w:sz w:val="32"/>
          <w:szCs w:val="32"/>
        </w:rPr>
      </w:pPr>
      <w:r>
        <w:rPr>
          <w:rFonts w:hint="eastAsia" w:ascii="仿宋_GB2312" w:hAnsi="宋体" w:eastAsia="仿宋_GB2312" w:cs="华文仿宋"/>
          <w:color w:val="000000"/>
          <w:spacing w:val="20"/>
          <w:kern w:val="0"/>
          <w:sz w:val="32"/>
          <w:szCs w:val="32"/>
        </w:rPr>
        <w:t>二○二四年</w:t>
      </w:r>
    </w:p>
    <w:p w14:paraId="3559245B">
      <w:pPr>
        <w:widowControl/>
        <w:rPr>
          <w:rFonts w:ascii="方正小标宋_GBK" w:hAnsi="Times New Roman" w:eastAsia="方正小标宋_GBK"/>
          <w:sz w:val="44"/>
          <w:szCs w:val="44"/>
        </w:rPr>
      </w:pPr>
    </w:p>
    <w:p w14:paraId="4A47EAE5">
      <w:pPr>
        <w:widowControl/>
        <w:jc w:val="center"/>
        <w:rPr>
          <w:rFonts w:hint="eastAsia" w:ascii="方正小标宋_GBK" w:hAnsi="Times New Roman" w:eastAsia="方正小标宋_GBK"/>
          <w:sz w:val="44"/>
          <w:szCs w:val="44"/>
        </w:rPr>
      </w:pPr>
    </w:p>
    <w:p w14:paraId="090E8DF7">
      <w:pPr>
        <w:widowControl/>
        <w:jc w:val="center"/>
        <w:rPr>
          <w:rFonts w:ascii="方正小标宋_GBK" w:hAnsi="Times New Roman" w:eastAsia="方正小标宋_GBK"/>
          <w:sz w:val="44"/>
          <w:szCs w:val="44"/>
        </w:rPr>
      </w:pPr>
    </w:p>
    <w:p w14:paraId="2E0E28D4">
      <w:pPr>
        <w:spacing w:line="540" w:lineRule="exact"/>
        <w:rPr>
          <w:rFonts w:ascii="黑体" w:hAnsi="黑体" w:eastAsia="黑体"/>
          <w:color w:val="000000"/>
          <w:sz w:val="32"/>
          <w:szCs w:val="32"/>
        </w:rPr>
      </w:pPr>
    </w:p>
    <w:p w14:paraId="1BF820D9">
      <w:pPr>
        <w:spacing w:line="540" w:lineRule="exact"/>
        <w:rPr>
          <w:rFonts w:ascii="黑体" w:hAnsi="黑体" w:eastAsia="黑体"/>
          <w:color w:val="000000"/>
          <w:sz w:val="32"/>
          <w:szCs w:val="32"/>
        </w:rPr>
      </w:pPr>
      <w:r>
        <w:rPr>
          <w:rFonts w:ascii="黑体" w:hAnsi="黑体" w:eastAsia="黑体"/>
          <w:color w:val="000000"/>
          <w:sz w:val="32"/>
          <w:szCs w:val="32"/>
        </w:rPr>
        <w:t>一、项目</w:t>
      </w:r>
      <w:r>
        <w:rPr>
          <w:rFonts w:hint="eastAsia" w:ascii="黑体" w:hAnsi="黑体" w:eastAsia="黑体"/>
          <w:color w:val="000000"/>
          <w:sz w:val="32"/>
          <w:szCs w:val="32"/>
        </w:rPr>
        <w:t>申报</w:t>
      </w:r>
      <w:r>
        <w:rPr>
          <w:rFonts w:ascii="黑体" w:hAnsi="黑体" w:eastAsia="黑体"/>
          <w:color w:val="000000"/>
          <w:sz w:val="32"/>
          <w:szCs w:val="32"/>
        </w:rPr>
        <w:t>实施承诺书</w:t>
      </w:r>
    </w:p>
    <w:p w14:paraId="3179A5F8">
      <w:pPr>
        <w:spacing w:line="460" w:lineRule="exact"/>
        <w:ind w:firstLine="643" w:firstLineChars="200"/>
        <w:rPr>
          <w:rFonts w:ascii="宋体" w:hAnsi="宋体"/>
          <w:b/>
          <w:color w:val="000000"/>
          <w:sz w:val="32"/>
          <w:szCs w:val="32"/>
        </w:rPr>
      </w:pPr>
    </w:p>
    <w:p w14:paraId="410C3BFF">
      <w:pPr>
        <w:tabs>
          <w:tab w:val="left" w:pos="7035"/>
          <w:tab w:val="left" w:pos="7350"/>
          <w:tab w:val="left" w:pos="7560"/>
        </w:tabs>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申报本项目单位的法人承诺严格遵守有关规定，</w:t>
      </w:r>
      <w:r>
        <w:rPr>
          <w:rFonts w:hint="eastAsia" w:ascii="仿宋_GB2312" w:hAnsi="Times New Roman" w:eastAsia="仿宋_GB2312" w:cs="方正仿宋_GBK"/>
          <w:sz w:val="32"/>
          <w:szCs w:val="32"/>
        </w:rPr>
        <w:t>专项资金获批后将严格按照《苏州市知识产权专项资金管理办法》等有关规定规范使用，并为项目实施提供承诺的条件，按任务要求推进项目实施；</w:t>
      </w:r>
      <w:r>
        <w:rPr>
          <w:rFonts w:hint="eastAsia" w:ascii="仿宋_GB2312" w:hAnsi="Times New Roman" w:eastAsia="仿宋_GB2312"/>
          <w:sz w:val="32"/>
          <w:szCs w:val="32"/>
        </w:rPr>
        <w:t>承诺本单位近三年信用状况良好，无严重失信行为；承诺所提供申报资料真实可靠，项目组成员身份真实有效，无编报虚假预算、篡改单位财务数据、侵犯他人知识产权等失信行为</w:t>
      </w:r>
    </w:p>
    <w:p w14:paraId="0D2BA9B9">
      <w:pPr>
        <w:tabs>
          <w:tab w:val="left" w:pos="7035"/>
          <w:tab w:val="left" w:pos="7350"/>
          <w:tab w:val="left" w:pos="7560"/>
        </w:tabs>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本项目法人承诺如有失实或失信行为，愿意根据相关规定，承担以下责任：</w:t>
      </w:r>
    </w:p>
    <w:p w14:paraId="047E5E41">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1．被取消项目评审资格；</w:t>
      </w:r>
    </w:p>
    <w:p w14:paraId="06EF594D">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2．被撤销项目立项，并缴回市拨经费；</w:t>
      </w:r>
    </w:p>
    <w:p w14:paraId="783BE5FA">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3．被记入不良信用记录，并接受相应处理；</w:t>
      </w:r>
    </w:p>
    <w:p w14:paraId="0968FD9B">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4．其它相关法律责任等。</w:t>
      </w:r>
    </w:p>
    <w:p w14:paraId="035CBFAE">
      <w:pPr>
        <w:tabs>
          <w:tab w:val="left" w:pos="7020"/>
        </w:tabs>
        <w:ind w:firstLine="640" w:firstLineChars="200"/>
        <w:rPr>
          <w:rFonts w:ascii="仿宋_GB2312" w:hAnsi="Times New Roman" w:eastAsia="仿宋_GB2312"/>
          <w:sz w:val="32"/>
          <w:szCs w:val="32"/>
        </w:rPr>
      </w:pPr>
    </w:p>
    <w:p w14:paraId="246051A8">
      <w:pPr>
        <w:tabs>
          <w:tab w:val="left" w:pos="7020"/>
        </w:tabs>
        <w:ind w:firstLine="640" w:firstLineChars="200"/>
        <w:rPr>
          <w:rFonts w:ascii="仿宋_GB2312" w:hAnsi="Times New Roman" w:eastAsia="仿宋_GB2312"/>
          <w:sz w:val="32"/>
          <w:szCs w:val="32"/>
        </w:rPr>
      </w:pPr>
    </w:p>
    <w:p w14:paraId="4237CE52">
      <w:pPr>
        <w:tabs>
          <w:tab w:val="left" w:pos="7020"/>
        </w:tabs>
        <w:ind w:firstLine="640" w:firstLineChars="200"/>
        <w:rPr>
          <w:rFonts w:ascii="仿宋_GB2312" w:hAnsi="Times New Roman" w:eastAsia="仿宋_GB2312"/>
          <w:sz w:val="32"/>
          <w:szCs w:val="32"/>
        </w:rPr>
      </w:pPr>
    </w:p>
    <w:p w14:paraId="69A843F8">
      <w:pPr>
        <w:tabs>
          <w:tab w:val="left" w:pos="7020"/>
        </w:tabs>
        <w:ind w:firstLine="3520" w:firstLineChars="1100"/>
        <w:rPr>
          <w:rFonts w:ascii="仿宋_GB2312" w:hAnsi="Times New Roman" w:eastAsia="仿宋_GB2312"/>
          <w:sz w:val="32"/>
          <w:szCs w:val="32"/>
        </w:rPr>
      </w:pPr>
      <w:r>
        <w:rPr>
          <w:rFonts w:hint="eastAsia" w:ascii="仿宋_GB2312" w:hAnsi="Times New Roman" w:eastAsia="仿宋_GB2312"/>
          <w:sz w:val="32"/>
          <w:szCs w:val="32"/>
        </w:rPr>
        <w:t>项目负责人（签字）：</w:t>
      </w:r>
    </w:p>
    <w:p w14:paraId="4552A875">
      <w:pPr>
        <w:ind w:firstLine="3520" w:firstLineChars="1100"/>
        <w:rPr>
          <w:rFonts w:ascii="仿宋_GB2312" w:hAnsi="Times New Roman" w:eastAsia="仿宋_GB2312"/>
          <w:sz w:val="32"/>
          <w:szCs w:val="32"/>
        </w:rPr>
      </w:pPr>
      <w:r>
        <w:rPr>
          <w:rFonts w:hint="eastAsia" w:ascii="仿宋_GB2312" w:hAnsi="Times New Roman" w:eastAsia="仿宋_GB2312"/>
          <w:sz w:val="32"/>
          <w:szCs w:val="32"/>
        </w:rPr>
        <w:t xml:space="preserve">申报单位法人代表（签章）： </w:t>
      </w:r>
    </w:p>
    <w:p w14:paraId="247AF754">
      <w:pPr>
        <w:ind w:firstLine="3520" w:firstLineChars="1100"/>
        <w:rPr>
          <w:rFonts w:ascii="仿宋_GB2312" w:hAnsi="Times New Roman" w:eastAsia="仿宋_GB2312"/>
          <w:sz w:val="32"/>
          <w:szCs w:val="32"/>
        </w:rPr>
      </w:pPr>
      <w:r>
        <w:rPr>
          <w:rFonts w:hint="eastAsia" w:ascii="仿宋_GB2312" w:hAnsi="Times New Roman" w:eastAsia="仿宋_GB2312"/>
          <w:sz w:val="32"/>
          <w:szCs w:val="32"/>
        </w:rPr>
        <w:t xml:space="preserve">      年    月    日</w:t>
      </w:r>
    </w:p>
    <w:p w14:paraId="7932C0C4">
      <w:pPr>
        <w:rPr>
          <w:rFonts w:ascii="黑体" w:hAnsi="黑体" w:eastAsia="黑体"/>
          <w:color w:val="000000"/>
          <w:sz w:val="32"/>
          <w:szCs w:val="32"/>
        </w:rPr>
      </w:pPr>
    </w:p>
    <w:p w14:paraId="00EB0B76">
      <w:pP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 xml:space="preserve"> </w:t>
      </w:r>
    </w:p>
    <w:p w14:paraId="3F1CACDE">
      <w:pPr>
        <w:rPr>
          <w:rFonts w:ascii="黑体" w:hAnsi="黑体" w:eastAsia="黑体"/>
          <w:color w:val="000000"/>
          <w:sz w:val="32"/>
          <w:szCs w:val="32"/>
        </w:rPr>
      </w:pPr>
      <w:r>
        <w:rPr>
          <w:rFonts w:hint="eastAsia" w:ascii="黑体" w:hAnsi="黑体" w:eastAsia="黑体"/>
          <w:color w:val="000000"/>
          <w:sz w:val="32"/>
          <w:szCs w:val="32"/>
        </w:rPr>
        <w:t>二、苏州市知识产权和标准融合计划项目申请表</w:t>
      </w:r>
    </w:p>
    <w:tbl>
      <w:tblPr>
        <w:tblStyle w:val="3"/>
        <w:tblpPr w:leftFromText="180" w:rightFromText="180" w:vertAnchor="text" w:horzAnchor="page" w:tblpX="1810" w:tblpY="264"/>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81"/>
        <w:gridCol w:w="141"/>
        <w:gridCol w:w="1158"/>
        <w:gridCol w:w="777"/>
        <w:gridCol w:w="360"/>
        <w:gridCol w:w="277"/>
        <w:gridCol w:w="653"/>
        <w:gridCol w:w="377"/>
        <w:gridCol w:w="880"/>
        <w:gridCol w:w="357"/>
        <w:gridCol w:w="428"/>
        <w:gridCol w:w="463"/>
        <w:gridCol w:w="375"/>
        <w:gridCol w:w="867"/>
      </w:tblGrid>
      <w:tr w14:paraId="2AE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895" w:type="dxa"/>
            <w:gridSpan w:val="15"/>
            <w:vAlign w:val="center"/>
          </w:tcPr>
          <w:p w14:paraId="3F3CC636">
            <w:pPr>
              <w:spacing w:line="360" w:lineRule="exact"/>
              <w:jc w:val="left"/>
              <w:rPr>
                <w:rFonts w:ascii="仿宋_GB2312" w:hAnsi="Times New Roman" w:eastAsia="仿宋_GB2312"/>
                <w:color w:val="000000"/>
                <w:szCs w:val="21"/>
              </w:rPr>
            </w:pPr>
            <w:r>
              <w:rPr>
                <w:rFonts w:hint="eastAsia" w:ascii="楷体_GB2312" w:hAnsi="楷体_GB2312" w:eastAsia="楷体_GB2312" w:cs="楷体_GB2312"/>
                <w:color w:val="000000"/>
              </w:rPr>
              <w:t>（一）申报单位基本信息</w:t>
            </w:r>
          </w:p>
        </w:tc>
      </w:tr>
      <w:tr w14:paraId="52CB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2" w:type="dxa"/>
            <w:gridSpan w:val="2"/>
            <w:vAlign w:val="center"/>
          </w:tcPr>
          <w:p w14:paraId="3294DF86">
            <w:pPr>
              <w:ind w:firstLine="102" w:firstLineChars="49"/>
              <w:jc w:val="center"/>
              <w:rPr>
                <w:rFonts w:ascii="仿宋_GB2312" w:hAnsi="Times New Roman" w:eastAsia="仿宋_GB2312"/>
                <w:color w:val="000000"/>
                <w:szCs w:val="21"/>
              </w:rPr>
            </w:pPr>
            <w:r>
              <w:rPr>
                <w:rFonts w:hint="eastAsia" w:ascii="仿宋_GB2312" w:hAnsi="Times New Roman" w:eastAsia="仿宋_GB2312"/>
                <w:color w:val="000000"/>
                <w:szCs w:val="21"/>
              </w:rPr>
              <w:t>单位名称</w:t>
            </w:r>
          </w:p>
        </w:tc>
        <w:tc>
          <w:tcPr>
            <w:tcW w:w="7113" w:type="dxa"/>
            <w:gridSpan w:val="13"/>
            <w:vAlign w:val="center"/>
          </w:tcPr>
          <w:p w14:paraId="3EA0DA21">
            <w:pPr>
              <w:rPr>
                <w:rFonts w:ascii="仿宋_GB2312" w:hAnsi="Times New Roman" w:eastAsia="仿宋_GB2312"/>
                <w:color w:val="000000"/>
                <w:szCs w:val="21"/>
              </w:rPr>
            </w:pPr>
          </w:p>
        </w:tc>
      </w:tr>
      <w:tr w14:paraId="18A1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2" w:type="dxa"/>
            <w:gridSpan w:val="2"/>
            <w:vAlign w:val="center"/>
          </w:tcPr>
          <w:p w14:paraId="5E3F0180">
            <w:pPr>
              <w:ind w:firstLine="102" w:firstLineChars="49"/>
              <w:jc w:val="center"/>
              <w:rPr>
                <w:rFonts w:ascii="仿宋_GB2312" w:hAnsi="Times New Roman" w:eastAsia="仿宋_GB2312"/>
                <w:color w:val="000000"/>
                <w:szCs w:val="21"/>
              </w:rPr>
            </w:pPr>
            <w:r>
              <w:rPr>
                <w:rFonts w:hint="eastAsia" w:ascii="仿宋_GB2312" w:hAnsi="Times New Roman" w:eastAsia="仿宋_GB2312"/>
                <w:color w:val="000000"/>
                <w:szCs w:val="21"/>
              </w:rPr>
              <w:t>单位地址</w:t>
            </w:r>
          </w:p>
        </w:tc>
        <w:tc>
          <w:tcPr>
            <w:tcW w:w="7113" w:type="dxa"/>
            <w:gridSpan w:val="13"/>
            <w:vAlign w:val="center"/>
          </w:tcPr>
          <w:p w14:paraId="45AF3527">
            <w:pPr>
              <w:rPr>
                <w:rFonts w:ascii="仿宋_GB2312" w:hAnsi="Times New Roman" w:eastAsia="仿宋_GB2312"/>
                <w:color w:val="000000"/>
                <w:szCs w:val="21"/>
              </w:rPr>
            </w:pPr>
          </w:p>
        </w:tc>
      </w:tr>
      <w:tr w14:paraId="6BB9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2" w:type="dxa"/>
            <w:gridSpan w:val="2"/>
            <w:vAlign w:val="center"/>
          </w:tcPr>
          <w:p w14:paraId="4479261E">
            <w:pPr>
              <w:jc w:val="center"/>
              <w:rPr>
                <w:rFonts w:ascii="仿宋_GB2312" w:hAnsi="Times New Roman" w:eastAsia="仿宋_GB2312"/>
                <w:color w:val="000000"/>
                <w:szCs w:val="21"/>
              </w:rPr>
            </w:pPr>
            <w:r>
              <w:rPr>
                <w:rFonts w:hint="eastAsia" w:ascii="仿宋_GB2312" w:hAnsi="Times New Roman" w:eastAsia="仿宋_GB2312"/>
                <w:color w:val="000000"/>
                <w:szCs w:val="21"/>
              </w:rPr>
              <w:t>所属产业领域</w:t>
            </w:r>
          </w:p>
        </w:tc>
        <w:tc>
          <w:tcPr>
            <w:tcW w:w="7113" w:type="dxa"/>
            <w:gridSpan w:val="13"/>
            <w:vAlign w:val="center"/>
          </w:tcPr>
          <w:p w14:paraId="324A3366">
            <w:pPr>
              <w:rPr>
                <w:rFonts w:ascii="仿宋_GB2312" w:hAnsi="宋体" w:eastAsia="仿宋_GB2312"/>
                <w:szCs w:val="21"/>
              </w:rPr>
            </w:pPr>
            <w:bookmarkStart w:id="0" w:name="PMS_PROJECT_APPLY_178"/>
            <w:bookmarkEnd w:id="0"/>
          </w:p>
        </w:tc>
      </w:tr>
      <w:tr w14:paraId="7601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2" w:type="dxa"/>
            <w:gridSpan w:val="2"/>
            <w:vAlign w:val="center"/>
          </w:tcPr>
          <w:p w14:paraId="7729C613">
            <w:pPr>
              <w:jc w:val="center"/>
              <w:rPr>
                <w:rFonts w:ascii="仿宋_GB2312" w:hAnsi="Times New Roman" w:eastAsia="仿宋_GB2312"/>
                <w:color w:val="000000"/>
                <w:szCs w:val="21"/>
              </w:rPr>
            </w:pPr>
            <w:r>
              <w:rPr>
                <w:rFonts w:hint="eastAsia" w:ascii="仿宋_GB2312" w:hAnsi="Times New Roman" w:eastAsia="仿宋_GB2312"/>
                <w:color w:val="000000"/>
                <w:szCs w:val="21"/>
              </w:rPr>
              <w:t>法定代表人</w:t>
            </w:r>
          </w:p>
        </w:tc>
        <w:tc>
          <w:tcPr>
            <w:tcW w:w="2713" w:type="dxa"/>
            <w:gridSpan w:val="5"/>
            <w:vAlign w:val="center"/>
          </w:tcPr>
          <w:p w14:paraId="307EE343">
            <w:pPr>
              <w:rPr>
                <w:rFonts w:ascii="仿宋_GB2312" w:hAnsi="Times New Roman" w:eastAsia="仿宋_GB2312"/>
                <w:color w:val="000000"/>
                <w:szCs w:val="21"/>
              </w:rPr>
            </w:pPr>
          </w:p>
        </w:tc>
        <w:tc>
          <w:tcPr>
            <w:tcW w:w="2267" w:type="dxa"/>
            <w:gridSpan w:val="4"/>
            <w:vAlign w:val="center"/>
          </w:tcPr>
          <w:p w14:paraId="3E7CE9CA">
            <w:pPr>
              <w:jc w:val="center"/>
              <w:rPr>
                <w:rFonts w:ascii="仿宋_GB2312" w:hAnsi="Times New Roman" w:eastAsia="仿宋_GB2312"/>
                <w:color w:val="000000"/>
                <w:szCs w:val="21"/>
              </w:rPr>
            </w:pPr>
            <w:r>
              <w:rPr>
                <w:rFonts w:hint="eastAsia" w:ascii="仿宋_GB2312" w:hAnsi="Times New Roman" w:eastAsia="仿宋_GB2312"/>
                <w:color w:val="000000"/>
                <w:szCs w:val="21"/>
              </w:rPr>
              <w:t>统一社会信用代码</w:t>
            </w:r>
          </w:p>
        </w:tc>
        <w:tc>
          <w:tcPr>
            <w:tcW w:w="2133" w:type="dxa"/>
            <w:gridSpan w:val="4"/>
            <w:vAlign w:val="center"/>
          </w:tcPr>
          <w:p w14:paraId="62BACF3D">
            <w:pPr>
              <w:rPr>
                <w:rFonts w:ascii="仿宋_GB2312" w:hAnsi="Times New Roman" w:eastAsia="仿宋_GB2312"/>
                <w:color w:val="000000"/>
                <w:szCs w:val="21"/>
              </w:rPr>
            </w:pPr>
          </w:p>
        </w:tc>
      </w:tr>
      <w:tr w14:paraId="5173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2" w:type="dxa"/>
            <w:gridSpan w:val="2"/>
            <w:vAlign w:val="center"/>
          </w:tcPr>
          <w:p w14:paraId="4006EB5D">
            <w:pPr>
              <w:jc w:val="center"/>
              <w:rPr>
                <w:rFonts w:ascii="仿宋_GB2312" w:hAnsi="Times New Roman" w:eastAsia="仿宋_GB2312"/>
                <w:color w:val="000000"/>
                <w:szCs w:val="21"/>
              </w:rPr>
            </w:pPr>
            <w:r>
              <w:rPr>
                <w:rFonts w:hint="eastAsia" w:ascii="仿宋_GB2312" w:hAnsi="Times New Roman" w:eastAsia="仿宋_GB2312"/>
                <w:color w:val="000000"/>
                <w:szCs w:val="21"/>
              </w:rPr>
              <w:t>项目负责人</w:t>
            </w:r>
          </w:p>
        </w:tc>
        <w:tc>
          <w:tcPr>
            <w:tcW w:w="2713" w:type="dxa"/>
            <w:gridSpan w:val="5"/>
            <w:vAlign w:val="center"/>
          </w:tcPr>
          <w:p w14:paraId="3B9EC459">
            <w:pPr>
              <w:jc w:val="left"/>
              <w:rPr>
                <w:rFonts w:ascii="仿宋_GB2312" w:hAnsi="Times New Roman" w:eastAsia="仿宋_GB2312"/>
                <w:color w:val="000000"/>
                <w:szCs w:val="21"/>
              </w:rPr>
            </w:pPr>
          </w:p>
        </w:tc>
        <w:tc>
          <w:tcPr>
            <w:tcW w:w="2267" w:type="dxa"/>
            <w:gridSpan w:val="4"/>
            <w:vAlign w:val="center"/>
          </w:tcPr>
          <w:p w14:paraId="70BA2202">
            <w:pPr>
              <w:jc w:val="center"/>
              <w:rPr>
                <w:rFonts w:ascii="仿宋_GB2312" w:hAnsi="Times New Roman" w:eastAsia="仿宋_GB2312"/>
                <w:color w:val="000000"/>
                <w:szCs w:val="21"/>
              </w:rPr>
            </w:pPr>
            <w:r>
              <w:rPr>
                <w:rFonts w:hint="eastAsia" w:ascii="仿宋_GB2312" w:hAnsi="Times New Roman" w:eastAsia="仿宋_GB2312"/>
                <w:color w:val="000000"/>
                <w:szCs w:val="21"/>
              </w:rPr>
              <w:t>联系电话</w:t>
            </w:r>
          </w:p>
        </w:tc>
        <w:tc>
          <w:tcPr>
            <w:tcW w:w="2133" w:type="dxa"/>
            <w:gridSpan w:val="4"/>
            <w:vAlign w:val="center"/>
          </w:tcPr>
          <w:p w14:paraId="7A8ED5BD">
            <w:pPr>
              <w:jc w:val="left"/>
              <w:rPr>
                <w:rFonts w:ascii="仿宋_GB2312" w:hAnsi="Times New Roman" w:eastAsia="仿宋_GB2312"/>
                <w:color w:val="000000"/>
                <w:szCs w:val="21"/>
              </w:rPr>
            </w:pPr>
          </w:p>
        </w:tc>
      </w:tr>
      <w:tr w14:paraId="4EA7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82" w:type="dxa"/>
            <w:gridSpan w:val="2"/>
            <w:vAlign w:val="center"/>
          </w:tcPr>
          <w:p w14:paraId="30FCFB1D">
            <w:pPr>
              <w:adjustRightInd w:val="0"/>
              <w:snapToGrid w:val="0"/>
              <w:jc w:val="center"/>
              <w:rPr>
                <w:rFonts w:ascii="仿宋_GB2312" w:hAnsi="Times New Roman" w:eastAsia="仿宋_GB2312"/>
                <w:color w:val="000000"/>
                <w:szCs w:val="21"/>
              </w:rPr>
            </w:pPr>
            <w:r>
              <w:rPr>
                <w:rFonts w:hint="eastAsia" w:ascii="仿宋_GB2312" w:hAnsi="Times New Roman" w:eastAsia="仿宋_GB2312"/>
                <w:color w:val="000000"/>
                <w:szCs w:val="21"/>
              </w:rPr>
              <w:t>总人数（名）</w:t>
            </w:r>
          </w:p>
        </w:tc>
        <w:tc>
          <w:tcPr>
            <w:tcW w:w="2713" w:type="dxa"/>
            <w:gridSpan w:val="5"/>
            <w:vAlign w:val="center"/>
          </w:tcPr>
          <w:p w14:paraId="39F55627">
            <w:pPr>
              <w:rPr>
                <w:rFonts w:ascii="仿宋_GB2312" w:hAnsi="Times New Roman" w:eastAsia="仿宋_GB2312"/>
                <w:color w:val="000000"/>
                <w:szCs w:val="21"/>
              </w:rPr>
            </w:pPr>
          </w:p>
        </w:tc>
        <w:tc>
          <w:tcPr>
            <w:tcW w:w="2267" w:type="dxa"/>
            <w:gridSpan w:val="4"/>
            <w:vAlign w:val="center"/>
          </w:tcPr>
          <w:p w14:paraId="5F9F28D6">
            <w:pPr>
              <w:jc w:val="center"/>
              <w:rPr>
                <w:rFonts w:ascii="仿宋_GB2312" w:hAnsi="Times New Roman" w:eastAsia="仿宋_GB2312"/>
                <w:color w:val="000000"/>
                <w:szCs w:val="21"/>
              </w:rPr>
            </w:pPr>
            <w:r>
              <w:rPr>
                <w:rFonts w:hint="eastAsia" w:ascii="仿宋_GB2312" w:hAnsi="Times New Roman" w:eastAsia="仿宋_GB2312"/>
                <w:color w:val="000000"/>
                <w:szCs w:val="21"/>
              </w:rPr>
              <w:t>研发人员（名）</w:t>
            </w:r>
          </w:p>
        </w:tc>
        <w:tc>
          <w:tcPr>
            <w:tcW w:w="2133" w:type="dxa"/>
            <w:gridSpan w:val="4"/>
            <w:vAlign w:val="center"/>
          </w:tcPr>
          <w:p w14:paraId="15274DC1">
            <w:pPr>
              <w:rPr>
                <w:rFonts w:ascii="仿宋_GB2312" w:hAnsi="Times New Roman" w:eastAsia="仿宋_GB2312"/>
                <w:color w:val="000000"/>
                <w:szCs w:val="21"/>
              </w:rPr>
            </w:pPr>
          </w:p>
        </w:tc>
      </w:tr>
      <w:tr w14:paraId="0A08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782" w:type="dxa"/>
            <w:gridSpan w:val="2"/>
            <w:vAlign w:val="center"/>
          </w:tcPr>
          <w:p w14:paraId="54E8A4C1">
            <w:pPr>
              <w:jc w:val="center"/>
              <w:rPr>
                <w:rFonts w:ascii="仿宋_GB2312" w:hAnsi="Times New Roman" w:eastAsia="仿宋_GB2312"/>
                <w:color w:val="000000"/>
                <w:szCs w:val="21"/>
              </w:rPr>
            </w:pPr>
            <w:r>
              <w:rPr>
                <w:rFonts w:hint="eastAsia" w:ascii="仿宋_GB2312" w:hAnsi="Times New Roman" w:eastAsia="仿宋_GB2312"/>
                <w:color w:val="000000"/>
                <w:szCs w:val="21"/>
              </w:rPr>
              <w:t>企业创新能力</w:t>
            </w:r>
          </w:p>
        </w:tc>
        <w:tc>
          <w:tcPr>
            <w:tcW w:w="7113" w:type="dxa"/>
            <w:gridSpan w:val="13"/>
            <w:vAlign w:val="center"/>
          </w:tcPr>
          <w:p w14:paraId="0D825EE0">
            <w:pPr>
              <w:jc w:val="left"/>
              <w:rPr>
                <w:rFonts w:ascii="仿宋_GB2312" w:hAnsi="Times New Roman" w:eastAsia="仿宋_GB2312"/>
                <w:color w:val="000000"/>
                <w:szCs w:val="21"/>
              </w:rPr>
            </w:pPr>
            <w:r>
              <w:drawing>
                <wp:inline distT="0" distB="0" distL="114300" distR="114300">
                  <wp:extent cx="4370070" cy="414655"/>
                  <wp:effectExtent l="0" t="0" r="11430" b="444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
                          <a:stretch>
                            <a:fillRect/>
                          </a:stretch>
                        </pic:blipFill>
                        <pic:spPr>
                          <a:xfrm>
                            <a:off x="0" y="0"/>
                            <a:ext cx="4370070" cy="414655"/>
                          </a:xfrm>
                          <a:prstGeom prst="rect">
                            <a:avLst/>
                          </a:prstGeom>
                          <a:noFill/>
                          <a:ln>
                            <a:noFill/>
                          </a:ln>
                        </pic:spPr>
                      </pic:pic>
                    </a:graphicData>
                  </a:graphic>
                </wp:inline>
              </w:drawing>
            </w:r>
          </w:p>
          <w:p w14:paraId="376F95F6">
            <w:pPr>
              <w:jc w:val="left"/>
              <w:rPr>
                <w:rFonts w:ascii="仿宋_GB2312" w:hAnsi="Times New Roman" w:eastAsia="仿宋_GB2312"/>
                <w:color w:val="000000"/>
                <w:szCs w:val="21"/>
              </w:rPr>
            </w:pPr>
          </w:p>
        </w:tc>
      </w:tr>
      <w:tr w14:paraId="1C5F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782" w:type="dxa"/>
            <w:gridSpan w:val="2"/>
            <w:vAlign w:val="center"/>
          </w:tcPr>
          <w:p w14:paraId="083ED36C">
            <w:pPr>
              <w:jc w:val="center"/>
              <w:rPr>
                <w:rFonts w:ascii="仿宋_GB2312" w:hAnsi="Times New Roman" w:eastAsia="仿宋_GB2312"/>
                <w:color w:val="000000"/>
                <w:szCs w:val="21"/>
              </w:rPr>
            </w:pPr>
            <w:r>
              <w:rPr>
                <w:rFonts w:hint="eastAsia" w:ascii="仿宋_GB2312" w:hAnsi="Times New Roman" w:eastAsia="仿宋_GB2312"/>
                <w:color w:val="000000"/>
                <w:szCs w:val="21"/>
              </w:rPr>
              <w:t>所属产业</w:t>
            </w:r>
          </w:p>
        </w:tc>
        <w:tc>
          <w:tcPr>
            <w:tcW w:w="7113" w:type="dxa"/>
            <w:gridSpan w:val="13"/>
            <w:vAlign w:val="center"/>
          </w:tcPr>
          <w:p w14:paraId="3DA7DE3E">
            <w:pPr>
              <w:jc w:val="left"/>
              <w:rPr>
                <w:rFonts w:ascii="仿宋_GB2312" w:hAnsi="Times New Roman" w:eastAsia="仿宋_GB2312"/>
                <w:color w:val="000000"/>
                <w:szCs w:val="21"/>
              </w:rPr>
            </w:pPr>
            <w:r>
              <w:drawing>
                <wp:inline distT="0" distB="0" distL="114300" distR="114300">
                  <wp:extent cx="4377055" cy="876935"/>
                  <wp:effectExtent l="0" t="0" r="4445" b="1841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4377055" cy="876935"/>
                          </a:xfrm>
                          <a:prstGeom prst="rect">
                            <a:avLst/>
                          </a:prstGeom>
                          <a:noFill/>
                          <a:ln>
                            <a:noFill/>
                          </a:ln>
                        </pic:spPr>
                      </pic:pic>
                    </a:graphicData>
                  </a:graphic>
                </wp:inline>
              </w:drawing>
            </w:r>
          </w:p>
          <w:p w14:paraId="5C8E6D66">
            <w:pPr>
              <w:jc w:val="left"/>
              <w:rPr>
                <w:rFonts w:ascii="仿宋_GB2312" w:hAnsi="Times New Roman" w:eastAsia="仿宋_GB2312"/>
                <w:color w:val="000000"/>
                <w:szCs w:val="21"/>
              </w:rPr>
            </w:pPr>
          </w:p>
        </w:tc>
      </w:tr>
      <w:tr w14:paraId="65CC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782" w:type="dxa"/>
            <w:gridSpan w:val="2"/>
            <w:vAlign w:val="center"/>
          </w:tcPr>
          <w:p w14:paraId="047CF7B9">
            <w:pPr>
              <w:jc w:val="center"/>
              <w:rPr>
                <w:rFonts w:ascii="仿宋_GB2312" w:hAnsi="Times New Roman" w:eastAsia="仿宋_GB2312"/>
                <w:color w:val="000000"/>
                <w:szCs w:val="21"/>
              </w:rPr>
            </w:pPr>
            <w:r>
              <w:rPr>
                <w:rFonts w:hint="eastAsia" w:ascii="仿宋_GB2312" w:hAnsi="Times New Roman" w:eastAsia="仿宋_GB2312"/>
                <w:color w:val="000000"/>
                <w:szCs w:val="21"/>
              </w:rPr>
              <w:t>知识产权和标准项目承担情况</w:t>
            </w:r>
          </w:p>
        </w:tc>
        <w:tc>
          <w:tcPr>
            <w:tcW w:w="7113" w:type="dxa"/>
            <w:gridSpan w:val="13"/>
            <w:vAlign w:val="center"/>
          </w:tcPr>
          <w:p w14:paraId="501830EE">
            <w:pPr>
              <w:jc w:val="left"/>
              <w:rPr>
                <w:rFonts w:ascii="仿宋_GB2312" w:hAnsi="Times New Roman" w:eastAsia="仿宋_GB2312"/>
                <w:color w:val="000000"/>
                <w:szCs w:val="21"/>
              </w:rPr>
            </w:pPr>
            <w:r>
              <w:drawing>
                <wp:inline distT="0" distB="0" distL="114300" distR="114300">
                  <wp:extent cx="4370705" cy="547370"/>
                  <wp:effectExtent l="0" t="0" r="10795" b="508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6"/>
                          <a:stretch>
                            <a:fillRect/>
                          </a:stretch>
                        </pic:blipFill>
                        <pic:spPr>
                          <a:xfrm>
                            <a:off x="0" y="0"/>
                            <a:ext cx="4370705" cy="547370"/>
                          </a:xfrm>
                          <a:prstGeom prst="rect">
                            <a:avLst/>
                          </a:prstGeom>
                          <a:noFill/>
                          <a:ln>
                            <a:noFill/>
                          </a:ln>
                        </pic:spPr>
                      </pic:pic>
                    </a:graphicData>
                  </a:graphic>
                </wp:inline>
              </w:drawing>
            </w:r>
          </w:p>
        </w:tc>
      </w:tr>
      <w:tr w14:paraId="6B23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858" w:type="dxa"/>
            <w:gridSpan w:val="5"/>
            <w:vAlign w:val="center"/>
          </w:tcPr>
          <w:p w14:paraId="3C3FD48C">
            <w:pPr>
              <w:jc w:val="center"/>
              <w:rPr>
                <w:rFonts w:ascii="仿宋_GB2312" w:hAnsi="Times New Roman" w:eastAsia="仿宋_GB2312"/>
                <w:bCs/>
                <w:color w:val="000000"/>
                <w:szCs w:val="21"/>
              </w:rPr>
            </w:pPr>
            <w:r>
              <w:rPr>
                <w:rFonts w:hint="eastAsia" w:ascii="仿宋_GB2312" w:hAnsi="Times New Roman" w:eastAsia="仿宋_GB2312"/>
                <w:bCs/>
                <w:color w:val="000000"/>
                <w:szCs w:val="21"/>
              </w:rPr>
              <w:t>年   份</w:t>
            </w:r>
          </w:p>
        </w:tc>
        <w:tc>
          <w:tcPr>
            <w:tcW w:w="1667" w:type="dxa"/>
            <w:gridSpan w:val="4"/>
            <w:vAlign w:val="center"/>
          </w:tcPr>
          <w:p w14:paraId="3CA323FA">
            <w:pPr>
              <w:jc w:val="center"/>
              <w:rPr>
                <w:rFonts w:ascii="仿宋_GB2312" w:hAnsi="Times New Roman" w:eastAsia="仿宋_GB2312"/>
                <w:bCs/>
                <w:color w:val="000000"/>
                <w:szCs w:val="21"/>
              </w:rPr>
            </w:pPr>
            <w:r>
              <w:rPr>
                <w:rFonts w:hint="eastAsia" w:ascii="仿宋_GB2312" w:hAnsi="Times New Roman" w:eastAsia="仿宋_GB2312"/>
                <w:bCs/>
                <w:color w:val="000000"/>
                <w:szCs w:val="21"/>
              </w:rPr>
              <w:t>2021</w:t>
            </w:r>
          </w:p>
        </w:tc>
        <w:tc>
          <w:tcPr>
            <w:tcW w:w="1665" w:type="dxa"/>
            <w:gridSpan w:val="3"/>
            <w:vAlign w:val="center"/>
          </w:tcPr>
          <w:p w14:paraId="5DFC48A4">
            <w:pPr>
              <w:jc w:val="center"/>
              <w:rPr>
                <w:rFonts w:ascii="仿宋_GB2312" w:hAnsi="Times New Roman" w:eastAsia="仿宋_GB2312"/>
                <w:bCs/>
                <w:color w:val="000000"/>
                <w:szCs w:val="21"/>
              </w:rPr>
            </w:pPr>
            <w:r>
              <w:rPr>
                <w:rFonts w:hint="eastAsia" w:ascii="仿宋_GB2312" w:hAnsi="Times New Roman" w:eastAsia="仿宋_GB2312"/>
                <w:bCs/>
                <w:color w:val="000000"/>
                <w:szCs w:val="21"/>
              </w:rPr>
              <w:t>2022</w:t>
            </w:r>
          </w:p>
        </w:tc>
        <w:tc>
          <w:tcPr>
            <w:tcW w:w="1705" w:type="dxa"/>
            <w:gridSpan w:val="3"/>
            <w:vAlign w:val="center"/>
          </w:tcPr>
          <w:p w14:paraId="04998FDE">
            <w:pPr>
              <w:jc w:val="center"/>
              <w:rPr>
                <w:rFonts w:ascii="仿宋_GB2312" w:hAnsi="Times New Roman" w:eastAsia="仿宋_GB2312"/>
                <w:bCs/>
                <w:color w:val="000000"/>
                <w:szCs w:val="21"/>
              </w:rPr>
            </w:pPr>
            <w:r>
              <w:rPr>
                <w:rFonts w:hint="eastAsia" w:ascii="仿宋_GB2312" w:hAnsi="Times New Roman" w:eastAsia="仿宋_GB2312"/>
                <w:bCs/>
                <w:color w:val="000000"/>
                <w:szCs w:val="21"/>
              </w:rPr>
              <w:t>2023</w:t>
            </w:r>
          </w:p>
        </w:tc>
      </w:tr>
      <w:tr w14:paraId="5CBE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8" w:type="dxa"/>
            <w:gridSpan w:val="5"/>
            <w:vAlign w:val="center"/>
          </w:tcPr>
          <w:p w14:paraId="0CDD352E">
            <w:pPr>
              <w:jc w:val="center"/>
              <w:rPr>
                <w:rFonts w:ascii="仿宋_GB2312" w:hAnsi="Times New Roman" w:eastAsia="仿宋_GB2312"/>
                <w:color w:val="000000"/>
                <w:szCs w:val="21"/>
              </w:rPr>
            </w:pPr>
            <w:r>
              <w:rPr>
                <w:rFonts w:hint="eastAsia" w:ascii="仿宋_GB2312" w:hAnsi="Times New Roman" w:eastAsia="仿宋_GB2312"/>
                <w:color w:val="000000"/>
                <w:szCs w:val="21"/>
              </w:rPr>
              <w:t>主营业务收入（万元）</w:t>
            </w:r>
          </w:p>
        </w:tc>
        <w:tc>
          <w:tcPr>
            <w:tcW w:w="1667" w:type="dxa"/>
            <w:gridSpan w:val="4"/>
            <w:vAlign w:val="center"/>
          </w:tcPr>
          <w:p w14:paraId="2477553D">
            <w:pPr>
              <w:jc w:val="center"/>
              <w:rPr>
                <w:rFonts w:ascii="仿宋_GB2312" w:hAnsi="Times New Roman" w:eastAsia="仿宋_GB2312"/>
                <w:color w:val="000000"/>
                <w:szCs w:val="21"/>
              </w:rPr>
            </w:pPr>
          </w:p>
        </w:tc>
        <w:tc>
          <w:tcPr>
            <w:tcW w:w="1665" w:type="dxa"/>
            <w:gridSpan w:val="3"/>
            <w:vAlign w:val="center"/>
          </w:tcPr>
          <w:p w14:paraId="64E18DCE">
            <w:pPr>
              <w:jc w:val="center"/>
              <w:rPr>
                <w:rFonts w:ascii="仿宋_GB2312" w:hAnsi="Times New Roman" w:eastAsia="仿宋_GB2312"/>
                <w:color w:val="000000"/>
                <w:szCs w:val="21"/>
              </w:rPr>
            </w:pPr>
          </w:p>
        </w:tc>
        <w:tc>
          <w:tcPr>
            <w:tcW w:w="1705" w:type="dxa"/>
            <w:gridSpan w:val="3"/>
            <w:vAlign w:val="center"/>
          </w:tcPr>
          <w:p w14:paraId="4BAFB638">
            <w:pPr>
              <w:jc w:val="center"/>
              <w:rPr>
                <w:rFonts w:ascii="仿宋_GB2312" w:hAnsi="Times New Roman" w:eastAsia="仿宋_GB2312"/>
                <w:color w:val="000000"/>
                <w:szCs w:val="21"/>
              </w:rPr>
            </w:pPr>
          </w:p>
        </w:tc>
      </w:tr>
      <w:tr w14:paraId="076D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8" w:type="dxa"/>
            <w:gridSpan w:val="5"/>
            <w:vAlign w:val="center"/>
          </w:tcPr>
          <w:p w14:paraId="4D939549">
            <w:pPr>
              <w:jc w:val="center"/>
              <w:rPr>
                <w:rFonts w:ascii="仿宋_GB2312" w:hAnsi="Times New Roman" w:eastAsia="仿宋_GB2312"/>
                <w:color w:val="000000"/>
                <w:szCs w:val="21"/>
              </w:rPr>
            </w:pPr>
            <w:r>
              <w:rPr>
                <w:rFonts w:hint="eastAsia" w:ascii="仿宋_GB2312" w:hAnsi="Times New Roman" w:eastAsia="仿宋_GB2312"/>
                <w:color w:val="000000"/>
                <w:szCs w:val="21"/>
              </w:rPr>
              <w:t>利税总额（万元）</w:t>
            </w:r>
          </w:p>
        </w:tc>
        <w:tc>
          <w:tcPr>
            <w:tcW w:w="1667" w:type="dxa"/>
            <w:gridSpan w:val="4"/>
            <w:vAlign w:val="center"/>
          </w:tcPr>
          <w:p w14:paraId="32F1990C">
            <w:pPr>
              <w:jc w:val="center"/>
              <w:rPr>
                <w:rFonts w:ascii="仿宋_GB2312" w:hAnsi="Times New Roman" w:eastAsia="仿宋_GB2312"/>
                <w:color w:val="000000"/>
                <w:szCs w:val="21"/>
              </w:rPr>
            </w:pPr>
          </w:p>
        </w:tc>
        <w:tc>
          <w:tcPr>
            <w:tcW w:w="1665" w:type="dxa"/>
            <w:gridSpan w:val="3"/>
            <w:vAlign w:val="center"/>
          </w:tcPr>
          <w:p w14:paraId="431A2F27">
            <w:pPr>
              <w:jc w:val="center"/>
              <w:rPr>
                <w:rFonts w:ascii="仿宋_GB2312" w:hAnsi="Times New Roman" w:eastAsia="仿宋_GB2312"/>
                <w:color w:val="000000"/>
                <w:szCs w:val="21"/>
              </w:rPr>
            </w:pPr>
          </w:p>
        </w:tc>
        <w:tc>
          <w:tcPr>
            <w:tcW w:w="1705" w:type="dxa"/>
            <w:gridSpan w:val="3"/>
            <w:vAlign w:val="center"/>
          </w:tcPr>
          <w:p w14:paraId="3B51EEF5">
            <w:pPr>
              <w:jc w:val="center"/>
              <w:rPr>
                <w:rFonts w:ascii="仿宋_GB2312" w:hAnsi="Times New Roman" w:eastAsia="仿宋_GB2312"/>
                <w:color w:val="000000"/>
                <w:szCs w:val="21"/>
              </w:rPr>
            </w:pPr>
          </w:p>
        </w:tc>
      </w:tr>
      <w:tr w14:paraId="7FA1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8" w:type="dxa"/>
            <w:gridSpan w:val="5"/>
            <w:vAlign w:val="center"/>
          </w:tcPr>
          <w:p w14:paraId="47DB3B2C">
            <w:pPr>
              <w:jc w:val="center"/>
              <w:rPr>
                <w:rFonts w:ascii="仿宋_GB2312" w:hAnsi="Times New Roman" w:eastAsia="仿宋_GB2312"/>
                <w:color w:val="000000"/>
                <w:szCs w:val="21"/>
              </w:rPr>
            </w:pPr>
            <w:r>
              <w:rPr>
                <w:rFonts w:hint="eastAsia" w:ascii="仿宋_GB2312" w:hAnsi="Times New Roman" w:eastAsia="仿宋_GB2312"/>
                <w:color w:val="000000"/>
                <w:szCs w:val="21"/>
              </w:rPr>
              <w:t>标准化费用（万元）</w:t>
            </w:r>
          </w:p>
        </w:tc>
        <w:tc>
          <w:tcPr>
            <w:tcW w:w="1667" w:type="dxa"/>
            <w:gridSpan w:val="4"/>
            <w:vAlign w:val="center"/>
          </w:tcPr>
          <w:p w14:paraId="634B1FCD">
            <w:pPr>
              <w:jc w:val="center"/>
              <w:rPr>
                <w:rFonts w:ascii="仿宋_GB2312" w:hAnsi="Times New Roman" w:eastAsia="仿宋_GB2312"/>
                <w:color w:val="000000"/>
                <w:szCs w:val="21"/>
              </w:rPr>
            </w:pPr>
          </w:p>
        </w:tc>
        <w:tc>
          <w:tcPr>
            <w:tcW w:w="1665" w:type="dxa"/>
            <w:gridSpan w:val="3"/>
            <w:vAlign w:val="center"/>
          </w:tcPr>
          <w:p w14:paraId="7AF74C68">
            <w:pPr>
              <w:jc w:val="center"/>
              <w:rPr>
                <w:rFonts w:ascii="仿宋_GB2312" w:hAnsi="Times New Roman" w:eastAsia="仿宋_GB2312"/>
                <w:color w:val="000000"/>
                <w:szCs w:val="21"/>
              </w:rPr>
            </w:pPr>
          </w:p>
        </w:tc>
        <w:tc>
          <w:tcPr>
            <w:tcW w:w="1705" w:type="dxa"/>
            <w:gridSpan w:val="3"/>
            <w:vAlign w:val="center"/>
          </w:tcPr>
          <w:p w14:paraId="5EEF4271">
            <w:pPr>
              <w:jc w:val="center"/>
              <w:rPr>
                <w:rFonts w:ascii="仿宋_GB2312" w:hAnsi="Times New Roman" w:eastAsia="仿宋_GB2312"/>
                <w:color w:val="000000"/>
                <w:szCs w:val="21"/>
              </w:rPr>
            </w:pPr>
          </w:p>
        </w:tc>
      </w:tr>
      <w:tr w14:paraId="488F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8" w:type="dxa"/>
            <w:gridSpan w:val="5"/>
            <w:vAlign w:val="center"/>
          </w:tcPr>
          <w:p w14:paraId="52DE09BF">
            <w:pPr>
              <w:jc w:val="center"/>
              <w:rPr>
                <w:rFonts w:ascii="仿宋_GB2312" w:hAnsi="Times New Roman" w:eastAsia="仿宋_GB2312"/>
                <w:color w:val="000000"/>
                <w:szCs w:val="21"/>
              </w:rPr>
            </w:pPr>
            <w:r>
              <w:rPr>
                <w:rFonts w:hint="eastAsia" w:ascii="仿宋_GB2312" w:hAnsi="Times New Roman" w:eastAsia="仿宋_GB2312"/>
                <w:color w:val="000000"/>
                <w:szCs w:val="21"/>
              </w:rPr>
              <w:t>标准化费用占研发投入比例（%）</w:t>
            </w:r>
          </w:p>
        </w:tc>
        <w:tc>
          <w:tcPr>
            <w:tcW w:w="1667" w:type="dxa"/>
            <w:gridSpan w:val="4"/>
            <w:vAlign w:val="center"/>
          </w:tcPr>
          <w:p w14:paraId="7CA335C2">
            <w:pPr>
              <w:jc w:val="center"/>
              <w:rPr>
                <w:rFonts w:ascii="仿宋_GB2312" w:hAnsi="Times New Roman" w:eastAsia="仿宋_GB2312"/>
                <w:color w:val="000000"/>
                <w:szCs w:val="21"/>
              </w:rPr>
            </w:pPr>
          </w:p>
        </w:tc>
        <w:tc>
          <w:tcPr>
            <w:tcW w:w="1665" w:type="dxa"/>
            <w:gridSpan w:val="3"/>
            <w:vAlign w:val="center"/>
          </w:tcPr>
          <w:p w14:paraId="38F55338">
            <w:pPr>
              <w:jc w:val="center"/>
              <w:rPr>
                <w:rFonts w:ascii="仿宋_GB2312" w:hAnsi="Times New Roman" w:eastAsia="仿宋_GB2312"/>
                <w:color w:val="000000"/>
                <w:szCs w:val="21"/>
              </w:rPr>
            </w:pPr>
          </w:p>
        </w:tc>
        <w:tc>
          <w:tcPr>
            <w:tcW w:w="1705" w:type="dxa"/>
            <w:gridSpan w:val="3"/>
            <w:vAlign w:val="center"/>
          </w:tcPr>
          <w:p w14:paraId="3E32EC80">
            <w:pPr>
              <w:jc w:val="center"/>
              <w:rPr>
                <w:rFonts w:ascii="仿宋_GB2312" w:hAnsi="Times New Roman" w:eastAsia="仿宋_GB2312"/>
                <w:color w:val="000000"/>
                <w:szCs w:val="21"/>
              </w:rPr>
            </w:pPr>
          </w:p>
        </w:tc>
      </w:tr>
      <w:tr w14:paraId="22BB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923" w:type="dxa"/>
            <w:gridSpan w:val="3"/>
            <w:vMerge w:val="restart"/>
            <w:vAlign w:val="center"/>
          </w:tcPr>
          <w:p w14:paraId="56AB73AA">
            <w:pPr>
              <w:jc w:val="center"/>
              <w:rPr>
                <w:rFonts w:ascii="仿宋_GB2312" w:hAnsi="Times New Roman" w:eastAsia="仿宋_GB2312"/>
                <w:color w:val="000000"/>
                <w:szCs w:val="21"/>
              </w:rPr>
            </w:pPr>
            <w:r>
              <w:rPr>
                <w:rFonts w:ascii="仿宋_GB2312" w:hAnsi="Times New Roman" w:eastAsia="仿宋_GB2312"/>
                <w:color w:val="000000"/>
                <w:szCs w:val="21"/>
              </w:rPr>
              <w:t>历年累计专利申请情况</w:t>
            </w:r>
          </w:p>
        </w:tc>
        <w:tc>
          <w:tcPr>
            <w:tcW w:w="1935" w:type="dxa"/>
            <w:gridSpan w:val="2"/>
            <w:vAlign w:val="center"/>
          </w:tcPr>
          <w:p w14:paraId="2E921612">
            <w:pPr>
              <w:spacing w:line="32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总  量（件）</w:t>
            </w:r>
          </w:p>
        </w:tc>
        <w:tc>
          <w:tcPr>
            <w:tcW w:w="1667" w:type="dxa"/>
            <w:gridSpan w:val="4"/>
            <w:vAlign w:val="center"/>
          </w:tcPr>
          <w:p w14:paraId="03AB20BB">
            <w:pPr>
              <w:spacing w:line="320" w:lineRule="exact"/>
              <w:jc w:val="center"/>
              <w:rPr>
                <w:rFonts w:ascii="仿宋_GB2312" w:hAnsi="Times New Roman" w:eastAsia="仿宋_GB2312"/>
                <w:color w:val="000000"/>
                <w:szCs w:val="21"/>
              </w:rPr>
            </w:pPr>
          </w:p>
        </w:tc>
        <w:tc>
          <w:tcPr>
            <w:tcW w:w="1665" w:type="dxa"/>
            <w:gridSpan w:val="3"/>
            <w:vAlign w:val="center"/>
          </w:tcPr>
          <w:p w14:paraId="60A1992A">
            <w:pPr>
              <w:spacing w:line="320" w:lineRule="exact"/>
              <w:jc w:val="center"/>
              <w:rPr>
                <w:rFonts w:ascii="仿宋_GB2312" w:hAnsi="Times New Roman" w:eastAsia="仿宋_GB2312"/>
                <w:color w:val="000000"/>
                <w:szCs w:val="21"/>
              </w:rPr>
            </w:pPr>
          </w:p>
        </w:tc>
        <w:tc>
          <w:tcPr>
            <w:tcW w:w="1705" w:type="dxa"/>
            <w:gridSpan w:val="3"/>
            <w:vAlign w:val="center"/>
          </w:tcPr>
          <w:p w14:paraId="58C3D159">
            <w:pPr>
              <w:spacing w:line="320" w:lineRule="exact"/>
              <w:jc w:val="center"/>
              <w:rPr>
                <w:rFonts w:ascii="仿宋_GB2312" w:hAnsi="Times New Roman" w:eastAsia="仿宋_GB2312"/>
                <w:color w:val="000000"/>
                <w:szCs w:val="21"/>
              </w:rPr>
            </w:pPr>
          </w:p>
        </w:tc>
      </w:tr>
      <w:tr w14:paraId="3D16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23" w:type="dxa"/>
            <w:gridSpan w:val="3"/>
            <w:vMerge w:val="continue"/>
            <w:vAlign w:val="center"/>
          </w:tcPr>
          <w:p w14:paraId="613070EB">
            <w:pPr>
              <w:jc w:val="center"/>
              <w:rPr>
                <w:rFonts w:ascii="仿宋_GB2312" w:hAnsi="Times New Roman" w:eastAsia="仿宋_GB2312"/>
                <w:color w:val="000000"/>
                <w:szCs w:val="21"/>
              </w:rPr>
            </w:pPr>
          </w:p>
        </w:tc>
        <w:tc>
          <w:tcPr>
            <w:tcW w:w="1935" w:type="dxa"/>
            <w:gridSpan w:val="2"/>
            <w:vAlign w:val="center"/>
          </w:tcPr>
          <w:p w14:paraId="013248FC">
            <w:pPr>
              <w:spacing w:line="32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发明专利（件）</w:t>
            </w:r>
          </w:p>
        </w:tc>
        <w:tc>
          <w:tcPr>
            <w:tcW w:w="1667" w:type="dxa"/>
            <w:gridSpan w:val="4"/>
            <w:vAlign w:val="center"/>
          </w:tcPr>
          <w:p w14:paraId="5CE5EA78">
            <w:pPr>
              <w:spacing w:line="320" w:lineRule="exact"/>
              <w:jc w:val="center"/>
              <w:rPr>
                <w:rFonts w:ascii="仿宋_GB2312" w:hAnsi="Times New Roman" w:eastAsia="仿宋_GB2312"/>
                <w:color w:val="000000"/>
                <w:szCs w:val="21"/>
              </w:rPr>
            </w:pPr>
          </w:p>
        </w:tc>
        <w:tc>
          <w:tcPr>
            <w:tcW w:w="1665" w:type="dxa"/>
            <w:gridSpan w:val="3"/>
            <w:vAlign w:val="center"/>
          </w:tcPr>
          <w:p w14:paraId="22EC2E4A">
            <w:pPr>
              <w:spacing w:line="320" w:lineRule="exact"/>
              <w:jc w:val="center"/>
              <w:rPr>
                <w:rFonts w:ascii="仿宋_GB2312" w:hAnsi="Times New Roman" w:eastAsia="仿宋_GB2312"/>
                <w:color w:val="000000"/>
                <w:szCs w:val="21"/>
              </w:rPr>
            </w:pPr>
          </w:p>
        </w:tc>
        <w:tc>
          <w:tcPr>
            <w:tcW w:w="1705" w:type="dxa"/>
            <w:gridSpan w:val="3"/>
            <w:vAlign w:val="center"/>
          </w:tcPr>
          <w:p w14:paraId="2511BC12">
            <w:pPr>
              <w:spacing w:line="320" w:lineRule="exact"/>
              <w:jc w:val="center"/>
              <w:rPr>
                <w:rFonts w:ascii="仿宋_GB2312" w:hAnsi="Times New Roman" w:eastAsia="仿宋_GB2312"/>
                <w:color w:val="000000"/>
                <w:szCs w:val="21"/>
              </w:rPr>
            </w:pPr>
          </w:p>
        </w:tc>
      </w:tr>
      <w:tr w14:paraId="00D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23" w:type="dxa"/>
            <w:gridSpan w:val="3"/>
            <w:vMerge w:val="restart"/>
            <w:vAlign w:val="center"/>
          </w:tcPr>
          <w:p w14:paraId="5BCC2CFF">
            <w:pPr>
              <w:jc w:val="center"/>
              <w:rPr>
                <w:rFonts w:ascii="仿宋_GB2312" w:hAnsi="Times New Roman" w:eastAsia="仿宋_GB2312"/>
                <w:color w:val="000000"/>
                <w:szCs w:val="21"/>
              </w:rPr>
            </w:pPr>
            <w:r>
              <w:rPr>
                <w:rFonts w:ascii="仿宋_GB2312" w:hAnsi="Times New Roman" w:eastAsia="仿宋_GB2312"/>
                <w:color w:val="000000"/>
                <w:szCs w:val="21"/>
              </w:rPr>
              <w:t>历年累计专利授权情况</w:t>
            </w:r>
          </w:p>
        </w:tc>
        <w:tc>
          <w:tcPr>
            <w:tcW w:w="1935" w:type="dxa"/>
            <w:gridSpan w:val="2"/>
            <w:vAlign w:val="center"/>
          </w:tcPr>
          <w:p w14:paraId="196BDF9E">
            <w:pPr>
              <w:spacing w:line="32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总  量（件）</w:t>
            </w:r>
          </w:p>
        </w:tc>
        <w:tc>
          <w:tcPr>
            <w:tcW w:w="1667" w:type="dxa"/>
            <w:gridSpan w:val="4"/>
            <w:vAlign w:val="center"/>
          </w:tcPr>
          <w:p w14:paraId="0B8C0ABD">
            <w:pPr>
              <w:spacing w:line="320" w:lineRule="exact"/>
              <w:jc w:val="center"/>
              <w:rPr>
                <w:rFonts w:ascii="仿宋_GB2312" w:hAnsi="Times New Roman" w:eastAsia="仿宋_GB2312"/>
                <w:color w:val="000000"/>
                <w:szCs w:val="21"/>
              </w:rPr>
            </w:pPr>
          </w:p>
        </w:tc>
        <w:tc>
          <w:tcPr>
            <w:tcW w:w="1665" w:type="dxa"/>
            <w:gridSpan w:val="3"/>
            <w:vAlign w:val="center"/>
          </w:tcPr>
          <w:p w14:paraId="0BFE9F5A">
            <w:pPr>
              <w:spacing w:line="320" w:lineRule="exact"/>
              <w:jc w:val="center"/>
              <w:rPr>
                <w:rFonts w:ascii="仿宋_GB2312" w:hAnsi="Times New Roman" w:eastAsia="仿宋_GB2312"/>
                <w:color w:val="000000"/>
                <w:szCs w:val="21"/>
              </w:rPr>
            </w:pPr>
          </w:p>
        </w:tc>
        <w:tc>
          <w:tcPr>
            <w:tcW w:w="1705" w:type="dxa"/>
            <w:gridSpan w:val="3"/>
            <w:vAlign w:val="center"/>
          </w:tcPr>
          <w:p w14:paraId="25E75962">
            <w:pPr>
              <w:spacing w:line="320" w:lineRule="exact"/>
              <w:jc w:val="center"/>
              <w:rPr>
                <w:rFonts w:ascii="仿宋_GB2312" w:hAnsi="Times New Roman" w:eastAsia="仿宋_GB2312"/>
                <w:color w:val="000000"/>
                <w:szCs w:val="21"/>
              </w:rPr>
            </w:pPr>
          </w:p>
        </w:tc>
      </w:tr>
      <w:tr w14:paraId="1EE5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3" w:type="dxa"/>
            <w:gridSpan w:val="3"/>
            <w:vMerge w:val="continue"/>
            <w:vAlign w:val="center"/>
          </w:tcPr>
          <w:p w14:paraId="374110B7">
            <w:pPr>
              <w:jc w:val="center"/>
              <w:rPr>
                <w:rFonts w:ascii="仿宋_GB2312" w:hAnsi="Times New Roman" w:eastAsia="仿宋_GB2312"/>
                <w:color w:val="000000"/>
                <w:szCs w:val="21"/>
              </w:rPr>
            </w:pPr>
          </w:p>
        </w:tc>
        <w:tc>
          <w:tcPr>
            <w:tcW w:w="1935" w:type="dxa"/>
            <w:gridSpan w:val="2"/>
            <w:vAlign w:val="center"/>
          </w:tcPr>
          <w:p w14:paraId="2AC2AF9A">
            <w:pPr>
              <w:spacing w:line="32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发明专利（件）</w:t>
            </w:r>
          </w:p>
        </w:tc>
        <w:tc>
          <w:tcPr>
            <w:tcW w:w="1667" w:type="dxa"/>
            <w:gridSpan w:val="4"/>
            <w:vAlign w:val="center"/>
          </w:tcPr>
          <w:p w14:paraId="728BD45A">
            <w:pPr>
              <w:spacing w:line="320" w:lineRule="exact"/>
              <w:jc w:val="center"/>
              <w:rPr>
                <w:rFonts w:ascii="仿宋_GB2312" w:hAnsi="Times New Roman" w:eastAsia="仿宋_GB2312"/>
                <w:color w:val="000000"/>
                <w:szCs w:val="21"/>
              </w:rPr>
            </w:pPr>
          </w:p>
        </w:tc>
        <w:tc>
          <w:tcPr>
            <w:tcW w:w="1665" w:type="dxa"/>
            <w:gridSpan w:val="3"/>
            <w:vAlign w:val="center"/>
          </w:tcPr>
          <w:p w14:paraId="32C26FF3">
            <w:pPr>
              <w:spacing w:line="320" w:lineRule="exact"/>
              <w:jc w:val="center"/>
              <w:rPr>
                <w:rFonts w:ascii="仿宋_GB2312" w:hAnsi="Times New Roman" w:eastAsia="仿宋_GB2312"/>
                <w:color w:val="000000"/>
                <w:szCs w:val="21"/>
              </w:rPr>
            </w:pPr>
          </w:p>
        </w:tc>
        <w:tc>
          <w:tcPr>
            <w:tcW w:w="1705" w:type="dxa"/>
            <w:gridSpan w:val="3"/>
            <w:vAlign w:val="center"/>
          </w:tcPr>
          <w:p w14:paraId="2FFE8949">
            <w:pPr>
              <w:spacing w:line="320" w:lineRule="exact"/>
              <w:jc w:val="center"/>
              <w:rPr>
                <w:rFonts w:ascii="仿宋_GB2312" w:hAnsi="Times New Roman" w:eastAsia="仿宋_GB2312"/>
                <w:color w:val="000000"/>
                <w:szCs w:val="21"/>
              </w:rPr>
            </w:pPr>
          </w:p>
        </w:tc>
      </w:tr>
      <w:tr w14:paraId="6F38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3" w:type="dxa"/>
            <w:gridSpan w:val="3"/>
            <w:vMerge w:val="restart"/>
            <w:vAlign w:val="center"/>
          </w:tcPr>
          <w:p w14:paraId="017EB23A">
            <w:pPr>
              <w:jc w:val="center"/>
              <w:rPr>
                <w:rFonts w:ascii="仿宋_GB2312" w:hAnsi="Times New Roman" w:eastAsia="仿宋_GB2312"/>
                <w:color w:val="000000"/>
                <w:szCs w:val="21"/>
              </w:rPr>
            </w:pPr>
            <w:r>
              <w:rPr>
                <w:rFonts w:ascii="仿宋_GB2312" w:hAnsi="Times New Roman" w:eastAsia="仿宋_GB2312"/>
                <w:color w:val="000000"/>
                <w:szCs w:val="21"/>
              </w:rPr>
              <w:t>当前拥有专利情况</w:t>
            </w:r>
          </w:p>
        </w:tc>
        <w:tc>
          <w:tcPr>
            <w:tcW w:w="1935" w:type="dxa"/>
            <w:gridSpan w:val="2"/>
            <w:vAlign w:val="center"/>
          </w:tcPr>
          <w:p w14:paraId="6A80F8DC">
            <w:pPr>
              <w:spacing w:line="320" w:lineRule="exact"/>
              <w:jc w:val="center"/>
              <w:rPr>
                <w:rFonts w:ascii="仿宋_GB2312" w:hAnsi="Times New Roman" w:eastAsia="仿宋_GB2312"/>
                <w:color w:val="000000"/>
                <w:szCs w:val="21"/>
              </w:rPr>
            </w:pPr>
            <w:r>
              <w:rPr>
                <w:rFonts w:hint="eastAsia" w:ascii="仿宋_GB2312" w:hAnsi="Times New Roman" w:eastAsia="仿宋_GB2312"/>
                <w:color w:val="000000"/>
                <w:szCs w:val="21"/>
              </w:rPr>
              <w:t>总量（件）</w:t>
            </w:r>
          </w:p>
        </w:tc>
        <w:tc>
          <w:tcPr>
            <w:tcW w:w="1667" w:type="dxa"/>
            <w:gridSpan w:val="4"/>
            <w:vAlign w:val="center"/>
          </w:tcPr>
          <w:p w14:paraId="7C3C42D7">
            <w:pPr>
              <w:spacing w:line="320" w:lineRule="exact"/>
              <w:jc w:val="center"/>
              <w:rPr>
                <w:rFonts w:ascii="仿宋_GB2312" w:hAnsi="Times New Roman" w:eastAsia="仿宋_GB2312"/>
                <w:color w:val="000000"/>
                <w:szCs w:val="21"/>
              </w:rPr>
            </w:pPr>
          </w:p>
        </w:tc>
        <w:tc>
          <w:tcPr>
            <w:tcW w:w="1665" w:type="dxa"/>
            <w:gridSpan w:val="3"/>
            <w:vAlign w:val="center"/>
          </w:tcPr>
          <w:p w14:paraId="368B68B1">
            <w:pPr>
              <w:spacing w:line="320" w:lineRule="exact"/>
              <w:jc w:val="center"/>
              <w:rPr>
                <w:rFonts w:ascii="仿宋_GB2312" w:hAnsi="Times New Roman" w:eastAsia="仿宋_GB2312"/>
                <w:color w:val="000000"/>
                <w:szCs w:val="21"/>
              </w:rPr>
            </w:pPr>
          </w:p>
        </w:tc>
        <w:tc>
          <w:tcPr>
            <w:tcW w:w="1705" w:type="dxa"/>
            <w:gridSpan w:val="3"/>
            <w:vAlign w:val="center"/>
          </w:tcPr>
          <w:p w14:paraId="2F2CC3E7">
            <w:pPr>
              <w:spacing w:line="320" w:lineRule="exact"/>
              <w:jc w:val="center"/>
              <w:rPr>
                <w:rFonts w:ascii="仿宋_GB2312" w:hAnsi="Times New Roman" w:eastAsia="仿宋_GB2312"/>
                <w:color w:val="000000"/>
                <w:szCs w:val="21"/>
              </w:rPr>
            </w:pPr>
          </w:p>
        </w:tc>
      </w:tr>
      <w:tr w14:paraId="7408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3" w:type="dxa"/>
            <w:gridSpan w:val="3"/>
            <w:vMerge w:val="continue"/>
            <w:vAlign w:val="center"/>
          </w:tcPr>
          <w:p w14:paraId="10CDFC56">
            <w:pPr>
              <w:jc w:val="center"/>
              <w:rPr>
                <w:rFonts w:ascii="仿宋_GB2312" w:hAnsi="Times New Roman" w:eastAsia="仿宋_GB2312"/>
                <w:color w:val="000000"/>
                <w:szCs w:val="21"/>
              </w:rPr>
            </w:pPr>
          </w:p>
        </w:tc>
        <w:tc>
          <w:tcPr>
            <w:tcW w:w="1935" w:type="dxa"/>
            <w:gridSpan w:val="2"/>
            <w:vAlign w:val="center"/>
          </w:tcPr>
          <w:p w14:paraId="33C42A43">
            <w:pPr>
              <w:jc w:val="center"/>
              <w:rPr>
                <w:rFonts w:ascii="仿宋_GB2312" w:hAnsi="Times New Roman" w:eastAsia="仿宋_GB2312"/>
                <w:color w:val="000000"/>
                <w:szCs w:val="21"/>
              </w:rPr>
            </w:pPr>
            <w:r>
              <w:rPr>
                <w:rFonts w:hint="eastAsia" w:ascii="仿宋_GB2312" w:hAnsi="Times New Roman" w:eastAsia="仿宋_GB2312"/>
                <w:color w:val="000000"/>
                <w:szCs w:val="21"/>
              </w:rPr>
              <w:t>发明专利（件）</w:t>
            </w:r>
          </w:p>
        </w:tc>
        <w:tc>
          <w:tcPr>
            <w:tcW w:w="1667" w:type="dxa"/>
            <w:gridSpan w:val="4"/>
            <w:vAlign w:val="center"/>
          </w:tcPr>
          <w:p w14:paraId="2B2013B5">
            <w:pPr>
              <w:jc w:val="center"/>
              <w:rPr>
                <w:rFonts w:ascii="仿宋_GB2312" w:hAnsi="Times New Roman" w:eastAsia="仿宋_GB2312"/>
                <w:color w:val="000000"/>
                <w:szCs w:val="21"/>
              </w:rPr>
            </w:pPr>
          </w:p>
        </w:tc>
        <w:tc>
          <w:tcPr>
            <w:tcW w:w="1665" w:type="dxa"/>
            <w:gridSpan w:val="3"/>
            <w:vAlign w:val="center"/>
          </w:tcPr>
          <w:p w14:paraId="2CD44AE6">
            <w:pPr>
              <w:jc w:val="center"/>
              <w:rPr>
                <w:rFonts w:ascii="仿宋_GB2312" w:hAnsi="Times New Roman" w:eastAsia="仿宋_GB2312"/>
                <w:color w:val="000000"/>
                <w:szCs w:val="21"/>
              </w:rPr>
            </w:pPr>
          </w:p>
        </w:tc>
        <w:tc>
          <w:tcPr>
            <w:tcW w:w="1705" w:type="dxa"/>
            <w:gridSpan w:val="3"/>
            <w:vAlign w:val="center"/>
          </w:tcPr>
          <w:p w14:paraId="0BC892E3">
            <w:pPr>
              <w:jc w:val="center"/>
              <w:rPr>
                <w:rFonts w:ascii="仿宋_GB2312" w:hAnsi="Times New Roman" w:eastAsia="仿宋_GB2312"/>
                <w:color w:val="000000"/>
                <w:szCs w:val="21"/>
              </w:rPr>
            </w:pPr>
          </w:p>
        </w:tc>
      </w:tr>
      <w:tr w14:paraId="45A1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3" w:type="dxa"/>
            <w:gridSpan w:val="3"/>
            <w:vMerge w:val="restart"/>
            <w:vAlign w:val="center"/>
          </w:tcPr>
          <w:p w14:paraId="13AF5EC4">
            <w:pPr>
              <w:jc w:val="center"/>
              <w:rPr>
                <w:rFonts w:ascii="仿宋_GB2312" w:hAnsi="Times New Roman" w:eastAsia="仿宋_GB2312"/>
                <w:color w:val="000000"/>
                <w:szCs w:val="21"/>
              </w:rPr>
            </w:pPr>
            <w:r>
              <w:rPr>
                <w:rFonts w:ascii="仿宋_GB2312" w:hAnsi="Times New Roman" w:eastAsia="仿宋_GB2312"/>
                <w:color w:val="000000"/>
                <w:szCs w:val="21"/>
              </w:rPr>
              <w:t>累计境外专利（PCT）</w:t>
            </w:r>
          </w:p>
        </w:tc>
        <w:tc>
          <w:tcPr>
            <w:tcW w:w="1935" w:type="dxa"/>
            <w:gridSpan w:val="2"/>
            <w:vAlign w:val="center"/>
          </w:tcPr>
          <w:p w14:paraId="68BBB0F6">
            <w:pPr>
              <w:jc w:val="center"/>
              <w:rPr>
                <w:rFonts w:ascii="仿宋_GB2312" w:hAnsi="Times New Roman" w:eastAsia="仿宋_GB2312"/>
                <w:color w:val="000000"/>
                <w:szCs w:val="21"/>
              </w:rPr>
            </w:pPr>
            <w:r>
              <w:rPr>
                <w:rFonts w:hint="eastAsia" w:ascii="仿宋_GB2312" w:hAnsi="Times New Roman" w:eastAsia="仿宋_GB2312"/>
                <w:color w:val="000000"/>
                <w:szCs w:val="21"/>
              </w:rPr>
              <w:t>申请量（件）</w:t>
            </w:r>
          </w:p>
        </w:tc>
        <w:tc>
          <w:tcPr>
            <w:tcW w:w="1667" w:type="dxa"/>
            <w:gridSpan w:val="4"/>
            <w:vAlign w:val="center"/>
          </w:tcPr>
          <w:p w14:paraId="65BEED3F">
            <w:pPr>
              <w:jc w:val="center"/>
              <w:rPr>
                <w:rFonts w:ascii="仿宋_GB2312" w:hAnsi="Times New Roman" w:eastAsia="仿宋_GB2312"/>
                <w:color w:val="000000"/>
                <w:szCs w:val="21"/>
              </w:rPr>
            </w:pPr>
          </w:p>
        </w:tc>
        <w:tc>
          <w:tcPr>
            <w:tcW w:w="1665" w:type="dxa"/>
            <w:gridSpan w:val="3"/>
            <w:vAlign w:val="center"/>
          </w:tcPr>
          <w:p w14:paraId="17CF0365">
            <w:pPr>
              <w:jc w:val="center"/>
              <w:rPr>
                <w:rFonts w:ascii="仿宋_GB2312" w:hAnsi="Times New Roman" w:eastAsia="仿宋_GB2312"/>
                <w:color w:val="000000"/>
                <w:szCs w:val="21"/>
              </w:rPr>
            </w:pPr>
          </w:p>
        </w:tc>
        <w:tc>
          <w:tcPr>
            <w:tcW w:w="1705" w:type="dxa"/>
            <w:gridSpan w:val="3"/>
            <w:vAlign w:val="center"/>
          </w:tcPr>
          <w:p w14:paraId="681C0410">
            <w:pPr>
              <w:jc w:val="center"/>
              <w:rPr>
                <w:rFonts w:ascii="仿宋_GB2312" w:hAnsi="Times New Roman" w:eastAsia="仿宋_GB2312"/>
                <w:color w:val="000000"/>
                <w:szCs w:val="21"/>
              </w:rPr>
            </w:pPr>
          </w:p>
        </w:tc>
      </w:tr>
      <w:tr w14:paraId="3055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3" w:type="dxa"/>
            <w:gridSpan w:val="3"/>
            <w:vMerge w:val="continue"/>
            <w:vAlign w:val="center"/>
          </w:tcPr>
          <w:p w14:paraId="50F106D9">
            <w:pPr>
              <w:jc w:val="center"/>
              <w:rPr>
                <w:rFonts w:ascii="仿宋_GB2312" w:hAnsi="Times New Roman" w:eastAsia="仿宋_GB2312"/>
                <w:color w:val="000000"/>
                <w:szCs w:val="21"/>
              </w:rPr>
            </w:pPr>
          </w:p>
        </w:tc>
        <w:tc>
          <w:tcPr>
            <w:tcW w:w="1935" w:type="dxa"/>
            <w:gridSpan w:val="2"/>
            <w:vAlign w:val="center"/>
          </w:tcPr>
          <w:p w14:paraId="6DDF3844">
            <w:pPr>
              <w:jc w:val="center"/>
              <w:rPr>
                <w:rFonts w:ascii="仿宋_GB2312" w:hAnsi="Times New Roman" w:eastAsia="仿宋_GB2312"/>
                <w:color w:val="000000"/>
                <w:szCs w:val="21"/>
              </w:rPr>
            </w:pPr>
            <w:r>
              <w:rPr>
                <w:rFonts w:hint="eastAsia" w:ascii="仿宋_GB2312" w:hAnsi="Times New Roman" w:eastAsia="仿宋_GB2312"/>
                <w:color w:val="000000"/>
                <w:szCs w:val="21"/>
              </w:rPr>
              <w:t>授权量（件）</w:t>
            </w:r>
          </w:p>
        </w:tc>
        <w:tc>
          <w:tcPr>
            <w:tcW w:w="1667" w:type="dxa"/>
            <w:gridSpan w:val="4"/>
            <w:vAlign w:val="center"/>
          </w:tcPr>
          <w:p w14:paraId="1EFAC9B5">
            <w:pPr>
              <w:jc w:val="center"/>
              <w:rPr>
                <w:rFonts w:ascii="仿宋_GB2312" w:hAnsi="Times New Roman" w:eastAsia="仿宋_GB2312"/>
                <w:color w:val="000000"/>
                <w:szCs w:val="21"/>
              </w:rPr>
            </w:pPr>
          </w:p>
        </w:tc>
        <w:tc>
          <w:tcPr>
            <w:tcW w:w="1665" w:type="dxa"/>
            <w:gridSpan w:val="3"/>
            <w:vAlign w:val="center"/>
          </w:tcPr>
          <w:p w14:paraId="2C035514">
            <w:pPr>
              <w:jc w:val="center"/>
              <w:rPr>
                <w:rFonts w:ascii="仿宋_GB2312" w:hAnsi="Times New Roman" w:eastAsia="仿宋_GB2312"/>
                <w:color w:val="000000"/>
                <w:szCs w:val="21"/>
              </w:rPr>
            </w:pPr>
          </w:p>
        </w:tc>
        <w:tc>
          <w:tcPr>
            <w:tcW w:w="1705" w:type="dxa"/>
            <w:gridSpan w:val="3"/>
            <w:vAlign w:val="center"/>
          </w:tcPr>
          <w:p w14:paraId="348745C4">
            <w:pPr>
              <w:jc w:val="center"/>
              <w:rPr>
                <w:rFonts w:ascii="仿宋_GB2312" w:hAnsi="Times New Roman" w:eastAsia="仿宋_GB2312"/>
                <w:color w:val="000000"/>
                <w:szCs w:val="21"/>
              </w:rPr>
            </w:pPr>
          </w:p>
        </w:tc>
      </w:tr>
      <w:tr w14:paraId="1D60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Align w:val="center"/>
          </w:tcPr>
          <w:p w14:paraId="62CB58A7">
            <w:pPr>
              <w:jc w:val="center"/>
              <w:rPr>
                <w:rFonts w:ascii="仿宋_GB2312" w:hAnsi="Times New Roman" w:eastAsia="仿宋_GB2312"/>
                <w:color w:val="000000"/>
                <w:szCs w:val="21"/>
              </w:rPr>
            </w:pPr>
            <w:r>
              <w:rPr>
                <w:rFonts w:hint="eastAsia" w:ascii="仿宋_GB2312" w:hAnsi="Times New Roman" w:eastAsia="仿宋_GB2312"/>
                <w:color w:val="000000"/>
                <w:szCs w:val="21"/>
              </w:rPr>
              <w:t>拥有其他知识产权</w:t>
            </w:r>
          </w:p>
        </w:tc>
        <w:tc>
          <w:tcPr>
            <w:tcW w:w="6972" w:type="dxa"/>
            <w:gridSpan w:val="12"/>
            <w:vAlign w:val="center"/>
          </w:tcPr>
          <w:p w14:paraId="4066B9EF">
            <w:pPr>
              <w:rPr>
                <w:rFonts w:ascii="仿宋_GB2312" w:hAnsi="Times New Roman" w:eastAsia="仿宋_GB2312"/>
                <w:color w:val="000000"/>
                <w:szCs w:val="21"/>
              </w:rPr>
            </w:pPr>
            <w:r>
              <w:rPr>
                <w:rFonts w:hint="eastAsia" w:ascii="仿宋_GB2312" w:hAnsi="Times New Roman" w:eastAsia="仿宋_GB2312"/>
                <w:color w:val="000000"/>
                <w:szCs w:val="21"/>
              </w:rPr>
              <w:t>1.商标 件(其中：驰名商标件，著名商标件，知名商标件)；</w:t>
            </w:r>
          </w:p>
          <w:p w14:paraId="511D084A">
            <w:pPr>
              <w:rPr>
                <w:rFonts w:ascii="仿宋_GB2312" w:hAnsi="Times New Roman" w:eastAsia="仿宋_GB2312"/>
                <w:color w:val="000000"/>
                <w:szCs w:val="21"/>
              </w:rPr>
            </w:pPr>
            <w:r>
              <w:rPr>
                <w:rFonts w:hint="eastAsia" w:ascii="仿宋_GB2312" w:hAnsi="Times New Roman" w:eastAsia="仿宋_GB2312"/>
                <w:color w:val="000000"/>
                <w:szCs w:val="21"/>
              </w:rPr>
              <w:t>2.软件著作权件；</w:t>
            </w:r>
          </w:p>
          <w:p w14:paraId="65754483">
            <w:pPr>
              <w:rPr>
                <w:rFonts w:ascii="仿宋_GB2312" w:hAnsi="Times New Roman" w:eastAsia="仿宋_GB2312"/>
                <w:color w:val="000000"/>
                <w:szCs w:val="21"/>
              </w:rPr>
            </w:pPr>
            <w:r>
              <w:rPr>
                <w:rFonts w:hint="eastAsia" w:ascii="仿宋_GB2312" w:hAnsi="Times New Roman" w:eastAsia="仿宋_GB2312"/>
                <w:color w:val="000000"/>
                <w:szCs w:val="21"/>
              </w:rPr>
              <w:t>3.集成电路布图设计件。</w:t>
            </w:r>
          </w:p>
          <w:p w14:paraId="7C3563CF">
            <w:pPr>
              <w:rPr>
                <w:rFonts w:ascii="仿宋_GB2312" w:hAnsi="Times New Roman" w:eastAsia="仿宋_GB2312"/>
                <w:color w:val="000000"/>
                <w:szCs w:val="21"/>
              </w:rPr>
            </w:pPr>
            <w:r>
              <w:rPr>
                <w:rFonts w:hint="eastAsia" w:ascii="仿宋_GB2312" w:hAnsi="Times New Roman" w:eastAsia="仿宋_GB2312"/>
                <w:color w:val="000000"/>
                <w:szCs w:val="21"/>
              </w:rPr>
              <w:t>4.商业秘密项。</w:t>
            </w:r>
          </w:p>
        </w:tc>
      </w:tr>
      <w:tr w14:paraId="71D3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Align w:val="center"/>
          </w:tcPr>
          <w:p w14:paraId="20F94D63">
            <w:pPr>
              <w:jc w:val="center"/>
              <w:rPr>
                <w:rFonts w:ascii="仿宋_GB2312" w:hAnsi="Times New Roman" w:eastAsia="仿宋_GB2312"/>
                <w:color w:val="000000"/>
                <w:szCs w:val="21"/>
              </w:rPr>
            </w:pPr>
            <w:r>
              <w:rPr>
                <w:rFonts w:hint="eastAsia" w:ascii="仿宋_GB2312" w:hAnsi="Times New Roman" w:eastAsia="仿宋_GB2312"/>
                <w:color w:val="000000"/>
                <w:szCs w:val="21"/>
              </w:rPr>
              <w:t>知识产权</w:t>
            </w:r>
          </w:p>
          <w:p w14:paraId="01947B60">
            <w:pPr>
              <w:jc w:val="center"/>
              <w:rPr>
                <w:rFonts w:ascii="仿宋_GB2312" w:hAnsi="Times New Roman" w:eastAsia="仿宋_GB2312"/>
                <w:color w:val="000000"/>
                <w:szCs w:val="21"/>
              </w:rPr>
            </w:pPr>
            <w:r>
              <w:rPr>
                <w:rFonts w:hint="eastAsia" w:ascii="仿宋_GB2312" w:hAnsi="Times New Roman" w:eastAsia="仿宋_GB2312"/>
                <w:color w:val="000000"/>
                <w:szCs w:val="21"/>
              </w:rPr>
              <w:t>管理情况</w:t>
            </w:r>
          </w:p>
        </w:tc>
        <w:tc>
          <w:tcPr>
            <w:tcW w:w="6972" w:type="dxa"/>
            <w:gridSpan w:val="12"/>
            <w:vAlign w:val="center"/>
          </w:tcPr>
          <w:p w14:paraId="2493515E">
            <w:pPr>
              <w:rPr>
                <w:rFonts w:ascii="仿宋_GB2312" w:hAnsi="Times New Roman" w:eastAsia="仿宋_GB2312"/>
                <w:color w:val="000000"/>
                <w:szCs w:val="21"/>
              </w:rPr>
            </w:pPr>
            <w:r>
              <w:rPr>
                <w:rFonts w:hint="eastAsia" w:ascii="仿宋_GB2312" w:hAnsi="Times New Roman" w:eastAsia="仿宋_GB2312"/>
                <w:color w:val="000000"/>
                <w:szCs w:val="21"/>
              </w:rPr>
              <w:t>1.知识产权管理机构：设在部门</w:t>
            </w:r>
            <w:bookmarkStart w:id="1" w:name="PMS_PROJECT_APPLY_076"/>
            <w:bookmarkEnd w:id="1"/>
            <w:r>
              <w:rPr>
                <w:rFonts w:hint="eastAsia" w:ascii="仿宋_GB2312" w:hAnsi="Times New Roman" w:eastAsia="仿宋_GB2312"/>
                <w:color w:val="000000"/>
                <w:szCs w:val="21"/>
              </w:rPr>
              <w:t>；</w:t>
            </w:r>
          </w:p>
          <w:p w14:paraId="6746CDAB">
            <w:pPr>
              <w:ind w:left="1050" w:hanging="1050" w:hangingChars="500"/>
              <w:rPr>
                <w:rFonts w:ascii="仿宋_GB2312" w:hAnsi="Times New Roman" w:eastAsia="仿宋_GB2312"/>
                <w:color w:val="000000"/>
                <w:szCs w:val="21"/>
              </w:rPr>
            </w:pPr>
            <w:r>
              <w:rPr>
                <w:rFonts w:hint="eastAsia" w:ascii="仿宋_GB2312" w:hAnsi="Times New Roman" w:eastAsia="仿宋_GB2312"/>
                <w:color w:val="000000"/>
                <w:szCs w:val="21"/>
              </w:rPr>
              <w:t>2.知识产权工作队伍：专职知识产权工作人员人，</w:t>
            </w:r>
          </w:p>
          <w:p w14:paraId="04FA950F">
            <w:pPr>
              <w:ind w:left="1050" w:hanging="1050" w:hangingChars="500"/>
              <w:rPr>
                <w:rFonts w:ascii="仿宋_GB2312" w:hAnsi="Times New Roman" w:eastAsia="仿宋_GB2312"/>
                <w:color w:val="000000"/>
                <w:szCs w:val="21"/>
              </w:rPr>
            </w:pPr>
            <w:r>
              <w:rPr>
                <w:rFonts w:hint="eastAsia" w:ascii="仿宋_GB2312" w:hAnsi="Times New Roman" w:eastAsia="仿宋_GB2312"/>
                <w:color w:val="000000"/>
                <w:szCs w:val="21"/>
              </w:rPr>
              <w:t>兼职人；</w:t>
            </w:r>
          </w:p>
          <w:p w14:paraId="00899859">
            <w:pPr>
              <w:rPr>
                <w:rFonts w:ascii="仿宋_GB2312" w:hAnsi="Times New Roman" w:eastAsia="仿宋_GB2312"/>
                <w:color w:val="000000"/>
                <w:szCs w:val="21"/>
              </w:rPr>
            </w:pPr>
            <w:r>
              <w:rPr>
                <w:rFonts w:hint="eastAsia" w:ascii="仿宋_GB2312" w:hAnsi="Times New Roman" w:eastAsia="仿宋_GB2312"/>
                <w:color w:val="000000"/>
                <w:szCs w:val="21"/>
              </w:rPr>
              <w:t>3.制定并实施知识产权战略：</w:t>
            </w:r>
            <w:bookmarkStart w:id="2" w:name="PMS_PROJECT_APPLY_180"/>
            <w:bookmarkEnd w:id="2"/>
            <w:r>
              <w:rPr>
                <w:rFonts w:hint="eastAsia" w:ascii="仿宋_GB2312" w:hAnsi="Times New Roman" w:eastAsia="仿宋_GB2312"/>
                <w:color w:val="000000"/>
                <w:szCs w:val="21"/>
              </w:rPr>
              <w:t>；</w:t>
            </w:r>
          </w:p>
          <w:p w14:paraId="46FF703B">
            <w:pPr>
              <w:rPr>
                <w:rFonts w:ascii="仿宋_GB2312" w:hAnsi="Times New Roman" w:eastAsia="仿宋_GB2312"/>
                <w:color w:val="000000"/>
                <w:szCs w:val="21"/>
              </w:rPr>
            </w:pPr>
            <w:r>
              <w:rPr>
                <w:rFonts w:hint="eastAsia" w:ascii="仿宋_GB2312" w:hAnsi="Times New Roman" w:eastAsia="仿宋_GB2312"/>
                <w:color w:val="000000"/>
                <w:szCs w:val="21"/>
              </w:rPr>
              <w:t>4.通过贯标第三方认证或省贯标绩效评价合</w:t>
            </w:r>
            <w:r>
              <w:rPr>
                <w:rFonts w:hint="eastAsia" w:ascii="仿宋_GB2312" w:hAnsi="Times New Roman" w:eastAsia="仿宋_GB2312"/>
                <w:szCs w:val="21"/>
              </w:rPr>
              <w:t>格</w:t>
            </w:r>
            <w:r>
              <w:rPr>
                <w:rFonts w:hint="eastAsia" w:ascii="仿宋_GB2312" w:hAnsi="Times New Roman" w:eastAsia="仿宋_GB2312"/>
                <w:color w:val="000000"/>
                <w:szCs w:val="21"/>
              </w:rPr>
              <w:t>，</w:t>
            </w:r>
          </w:p>
          <w:p w14:paraId="60FB3281">
            <w:pPr>
              <w:ind w:firstLine="315" w:firstLineChars="150"/>
              <w:rPr>
                <w:rFonts w:ascii="仿宋_GB2312" w:hAnsi="Times New Roman" w:eastAsia="仿宋_GB2312"/>
                <w:color w:val="000000"/>
                <w:szCs w:val="21"/>
              </w:rPr>
            </w:pPr>
            <w:r>
              <w:rPr>
                <w:rFonts w:hint="eastAsia" w:ascii="仿宋_GB2312" w:hAnsi="Times New Roman" w:eastAsia="仿宋_GB2312"/>
                <w:color w:val="000000"/>
                <w:szCs w:val="21"/>
              </w:rPr>
              <w:t>时间： 。</w:t>
            </w:r>
          </w:p>
        </w:tc>
      </w:tr>
      <w:tr w14:paraId="3F31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Align w:val="center"/>
          </w:tcPr>
          <w:p w14:paraId="633E9CD3">
            <w:pPr>
              <w:jc w:val="center"/>
              <w:rPr>
                <w:rFonts w:ascii="仿宋_GB2312" w:hAnsi="Times New Roman" w:eastAsia="仿宋_GB2312"/>
                <w:color w:val="000000"/>
                <w:szCs w:val="21"/>
              </w:rPr>
            </w:pPr>
            <w:r>
              <w:rPr>
                <w:rFonts w:hint="eastAsia" w:ascii="仿宋_GB2312" w:hAnsi="Times New Roman" w:eastAsia="仿宋_GB2312"/>
                <w:color w:val="000000"/>
                <w:szCs w:val="21"/>
              </w:rPr>
              <w:t>标准化管理情况</w:t>
            </w:r>
          </w:p>
        </w:tc>
        <w:tc>
          <w:tcPr>
            <w:tcW w:w="6972" w:type="dxa"/>
            <w:gridSpan w:val="12"/>
            <w:vAlign w:val="center"/>
          </w:tcPr>
          <w:p w14:paraId="65D48EF4">
            <w:pPr>
              <w:rPr>
                <w:rFonts w:ascii="仿宋_GB2312" w:hAnsi="Times New Roman" w:eastAsia="仿宋_GB2312"/>
                <w:color w:val="000000"/>
                <w:szCs w:val="21"/>
              </w:rPr>
            </w:pPr>
            <w:r>
              <w:rPr>
                <w:rFonts w:hint="eastAsia" w:ascii="仿宋_GB2312" w:hAnsi="Times New Roman" w:eastAsia="仿宋_GB2312"/>
                <w:color w:val="000000"/>
                <w:szCs w:val="21"/>
              </w:rPr>
              <w:t>1.标准化管理机构：</w:t>
            </w:r>
            <w:bookmarkStart w:id="3" w:name="PMS_PROJECT_APPLY_182"/>
            <w:bookmarkEnd w:id="3"/>
            <w:r>
              <w:rPr>
                <w:rFonts w:hint="eastAsia" w:ascii="仿宋_GB2312" w:hAnsi="Times New Roman" w:eastAsia="仿宋_GB2312"/>
                <w:color w:val="000000"/>
                <w:szCs w:val="21"/>
              </w:rPr>
              <w:t>；</w:t>
            </w:r>
          </w:p>
          <w:p w14:paraId="77ACFBE9">
            <w:pPr>
              <w:ind w:left="1050" w:hanging="1050" w:hangingChars="500"/>
              <w:rPr>
                <w:rFonts w:ascii="仿宋_GB2312" w:hAnsi="Times New Roman" w:eastAsia="仿宋_GB2312"/>
                <w:color w:val="000000"/>
                <w:szCs w:val="21"/>
              </w:rPr>
            </w:pPr>
            <w:r>
              <w:rPr>
                <w:rFonts w:hint="eastAsia" w:ascii="仿宋_GB2312" w:hAnsi="Times New Roman" w:eastAsia="仿宋_GB2312"/>
                <w:color w:val="000000"/>
                <w:szCs w:val="21"/>
              </w:rPr>
              <w:t>2.标准化工作队伍：专职标准化工作人员人，</w:t>
            </w:r>
          </w:p>
          <w:p w14:paraId="04E14755">
            <w:pPr>
              <w:ind w:left="1050" w:hanging="1050" w:hangingChars="500"/>
              <w:rPr>
                <w:rFonts w:ascii="仿宋_GB2312" w:hAnsi="Times New Roman" w:eastAsia="仿宋_GB2312"/>
                <w:color w:val="000000"/>
                <w:szCs w:val="21"/>
              </w:rPr>
            </w:pPr>
            <w:r>
              <w:rPr>
                <w:rFonts w:hint="eastAsia" w:ascii="仿宋_GB2312" w:hAnsi="Times New Roman" w:eastAsia="仿宋_GB2312"/>
                <w:color w:val="000000"/>
                <w:szCs w:val="21"/>
              </w:rPr>
              <w:t>兼职人；</w:t>
            </w:r>
          </w:p>
          <w:p w14:paraId="4450AD0F">
            <w:pPr>
              <w:rPr>
                <w:rFonts w:ascii="仿宋_GB2312" w:hAnsi="Times New Roman" w:eastAsia="仿宋_GB2312"/>
                <w:color w:val="000000"/>
                <w:szCs w:val="21"/>
              </w:rPr>
            </w:pPr>
            <w:r>
              <w:rPr>
                <w:rFonts w:hint="eastAsia" w:ascii="仿宋_GB2312" w:hAnsi="Times New Roman" w:eastAsia="仿宋_GB2312"/>
                <w:color w:val="000000"/>
                <w:szCs w:val="21"/>
              </w:rPr>
              <w:t>3.制定并实施标准化战略：</w:t>
            </w:r>
            <w:bookmarkStart w:id="4" w:name="PMS_PROJECT_APPLY_181"/>
            <w:bookmarkEnd w:id="4"/>
            <w:r>
              <w:rPr>
                <w:rFonts w:hint="eastAsia" w:ascii="仿宋_GB2312" w:hAnsi="Times New Roman" w:eastAsia="仿宋_GB2312"/>
                <w:color w:val="000000"/>
                <w:szCs w:val="21"/>
              </w:rPr>
              <w:t>。</w:t>
            </w:r>
          </w:p>
        </w:tc>
      </w:tr>
      <w:tr w14:paraId="024A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Align w:val="center"/>
          </w:tcPr>
          <w:p w14:paraId="3D2D8B94">
            <w:pPr>
              <w:jc w:val="center"/>
              <w:rPr>
                <w:rFonts w:ascii="仿宋_GB2312" w:hAnsi="Times New Roman" w:eastAsia="仿宋_GB2312"/>
                <w:color w:val="000000"/>
                <w:szCs w:val="21"/>
              </w:rPr>
            </w:pPr>
            <w:r>
              <w:rPr>
                <w:rFonts w:hint="eastAsia" w:ascii="仿宋_GB2312" w:hAnsi="Times New Roman" w:eastAsia="仿宋_GB2312"/>
                <w:color w:val="000000"/>
                <w:szCs w:val="21"/>
              </w:rPr>
              <w:t>标准体系建立时间</w:t>
            </w:r>
          </w:p>
        </w:tc>
        <w:tc>
          <w:tcPr>
            <w:tcW w:w="1158" w:type="dxa"/>
            <w:vAlign w:val="center"/>
          </w:tcPr>
          <w:p w14:paraId="7B9C0306">
            <w:pPr>
              <w:jc w:val="center"/>
              <w:rPr>
                <w:rFonts w:ascii="仿宋_GB2312" w:hAnsi="Times New Roman" w:eastAsia="仿宋_GB2312"/>
                <w:color w:val="000000"/>
                <w:szCs w:val="21"/>
              </w:rPr>
            </w:pPr>
          </w:p>
        </w:tc>
        <w:tc>
          <w:tcPr>
            <w:tcW w:w="2067" w:type="dxa"/>
            <w:gridSpan w:val="4"/>
            <w:vAlign w:val="center"/>
          </w:tcPr>
          <w:p w14:paraId="34CE93BB">
            <w:pPr>
              <w:jc w:val="center"/>
              <w:rPr>
                <w:rFonts w:ascii="仿宋_GB2312" w:hAnsi="Times New Roman" w:eastAsia="仿宋_GB2312"/>
                <w:color w:val="000000"/>
                <w:szCs w:val="21"/>
              </w:rPr>
            </w:pPr>
            <w:r>
              <w:rPr>
                <w:rFonts w:hint="eastAsia" w:ascii="仿宋_GB2312" w:hAnsi="Times New Roman" w:eastAsia="仿宋_GB2312"/>
                <w:color w:val="000000"/>
                <w:szCs w:val="21"/>
              </w:rPr>
              <w:t>标准体系运行时间</w:t>
            </w:r>
          </w:p>
        </w:tc>
        <w:tc>
          <w:tcPr>
            <w:tcW w:w="1257" w:type="dxa"/>
            <w:gridSpan w:val="2"/>
            <w:vAlign w:val="center"/>
          </w:tcPr>
          <w:p w14:paraId="0C14A458">
            <w:pPr>
              <w:rPr>
                <w:rFonts w:ascii="仿宋_GB2312" w:hAnsi="Times New Roman" w:eastAsia="仿宋_GB2312"/>
                <w:color w:val="000000"/>
                <w:szCs w:val="21"/>
              </w:rPr>
            </w:pPr>
            <w:bookmarkStart w:id="5" w:name="B0005"/>
            <w:bookmarkEnd w:id="5"/>
          </w:p>
        </w:tc>
        <w:tc>
          <w:tcPr>
            <w:tcW w:w="1623" w:type="dxa"/>
            <w:gridSpan w:val="4"/>
            <w:vAlign w:val="center"/>
          </w:tcPr>
          <w:p w14:paraId="26ADD84E">
            <w:pPr>
              <w:rPr>
                <w:rFonts w:ascii="仿宋_GB2312" w:hAnsi="Times New Roman" w:eastAsia="仿宋_GB2312"/>
                <w:color w:val="000000"/>
                <w:szCs w:val="21"/>
              </w:rPr>
            </w:pPr>
            <w:r>
              <w:rPr>
                <w:rFonts w:hint="eastAsia" w:ascii="仿宋_GB2312" w:hAnsi="Times New Roman" w:eastAsia="仿宋_GB2312"/>
                <w:color w:val="000000"/>
                <w:szCs w:val="21"/>
              </w:rPr>
              <w:t>标准覆盖率（%）</w:t>
            </w:r>
          </w:p>
        </w:tc>
        <w:tc>
          <w:tcPr>
            <w:tcW w:w="867" w:type="dxa"/>
            <w:vAlign w:val="center"/>
          </w:tcPr>
          <w:p w14:paraId="3B8ACC35">
            <w:pPr>
              <w:rPr>
                <w:rFonts w:ascii="仿宋_GB2312" w:hAnsi="Times New Roman" w:eastAsia="仿宋_GB2312"/>
                <w:color w:val="000000"/>
                <w:szCs w:val="21"/>
              </w:rPr>
            </w:pPr>
          </w:p>
        </w:tc>
      </w:tr>
      <w:tr w14:paraId="46E1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Merge w:val="restart"/>
            <w:vAlign w:val="center"/>
          </w:tcPr>
          <w:p w14:paraId="3BDAE48E">
            <w:pPr>
              <w:jc w:val="center"/>
              <w:rPr>
                <w:rFonts w:ascii="仿宋_GB2312" w:hAnsi="Times New Roman" w:eastAsia="仿宋_GB2312"/>
                <w:color w:val="000000"/>
                <w:szCs w:val="21"/>
              </w:rPr>
            </w:pPr>
            <w:r>
              <w:rPr>
                <w:rFonts w:hint="eastAsia" w:ascii="仿宋_GB2312" w:hAnsi="Times New Roman" w:eastAsia="仿宋_GB2312"/>
                <w:color w:val="000000"/>
                <w:szCs w:val="21"/>
              </w:rPr>
              <w:t>近五年内主导或</w:t>
            </w:r>
          </w:p>
          <w:p w14:paraId="4D30463B">
            <w:pPr>
              <w:jc w:val="center"/>
              <w:rPr>
                <w:rFonts w:ascii="仿宋_GB2312" w:hAnsi="Times New Roman" w:eastAsia="仿宋_GB2312"/>
                <w:color w:val="000000"/>
                <w:szCs w:val="21"/>
              </w:rPr>
            </w:pPr>
            <w:r>
              <w:rPr>
                <w:rFonts w:hint="eastAsia" w:ascii="仿宋_GB2312" w:hAnsi="Times New Roman" w:eastAsia="仿宋_GB2312"/>
                <w:color w:val="000000"/>
                <w:szCs w:val="21"/>
              </w:rPr>
              <w:t>参与制修订</w:t>
            </w:r>
          </w:p>
          <w:p w14:paraId="085DCF20">
            <w:pPr>
              <w:jc w:val="center"/>
              <w:rPr>
                <w:rFonts w:ascii="仿宋_GB2312" w:hAnsi="Times New Roman" w:eastAsia="仿宋_GB2312"/>
                <w:color w:val="000000"/>
                <w:szCs w:val="21"/>
              </w:rPr>
            </w:pPr>
            <w:r>
              <w:rPr>
                <w:rFonts w:hint="eastAsia" w:ascii="仿宋_GB2312" w:hAnsi="Times New Roman" w:eastAsia="仿宋_GB2312"/>
                <w:color w:val="000000"/>
                <w:szCs w:val="21"/>
              </w:rPr>
              <w:t>标准数量</w:t>
            </w:r>
          </w:p>
        </w:tc>
        <w:tc>
          <w:tcPr>
            <w:tcW w:w="2295" w:type="dxa"/>
            <w:gridSpan w:val="3"/>
            <w:vAlign w:val="center"/>
          </w:tcPr>
          <w:p w14:paraId="6EE57713">
            <w:pPr>
              <w:jc w:val="center"/>
              <w:rPr>
                <w:rFonts w:ascii="仿宋_GB2312" w:hAnsi="Times New Roman" w:eastAsia="仿宋_GB2312"/>
                <w:color w:val="000000"/>
                <w:szCs w:val="21"/>
              </w:rPr>
            </w:pPr>
            <w:r>
              <w:rPr>
                <w:rFonts w:hint="eastAsia" w:ascii="仿宋_GB2312" w:hAnsi="Times New Roman" w:eastAsia="仿宋_GB2312"/>
                <w:color w:val="000000"/>
                <w:szCs w:val="21"/>
              </w:rPr>
              <w:t>国际标准（项）</w:t>
            </w:r>
          </w:p>
        </w:tc>
        <w:tc>
          <w:tcPr>
            <w:tcW w:w="2187" w:type="dxa"/>
            <w:gridSpan w:val="4"/>
            <w:vAlign w:val="center"/>
          </w:tcPr>
          <w:p w14:paraId="3F4EEAF7">
            <w:pPr>
              <w:jc w:val="center"/>
              <w:rPr>
                <w:rFonts w:ascii="仿宋_GB2312" w:hAnsi="Times New Roman" w:eastAsia="仿宋_GB2312"/>
                <w:color w:val="000000"/>
                <w:szCs w:val="21"/>
              </w:rPr>
            </w:pPr>
            <w:r>
              <w:rPr>
                <w:rFonts w:hint="eastAsia" w:ascii="仿宋_GB2312" w:hAnsi="Times New Roman" w:eastAsia="仿宋_GB2312"/>
                <w:color w:val="000000"/>
                <w:szCs w:val="21"/>
              </w:rPr>
              <w:t>国家标准（项）</w:t>
            </w:r>
          </w:p>
        </w:tc>
        <w:tc>
          <w:tcPr>
            <w:tcW w:w="2490" w:type="dxa"/>
            <w:gridSpan w:val="5"/>
            <w:vAlign w:val="center"/>
          </w:tcPr>
          <w:p w14:paraId="41DBB831">
            <w:pPr>
              <w:jc w:val="center"/>
              <w:rPr>
                <w:rFonts w:ascii="仿宋_GB2312" w:hAnsi="Times New Roman" w:eastAsia="仿宋_GB2312"/>
                <w:color w:val="000000"/>
                <w:szCs w:val="21"/>
              </w:rPr>
            </w:pPr>
            <w:r>
              <w:rPr>
                <w:rFonts w:hint="eastAsia" w:ascii="仿宋_GB2312" w:hAnsi="Times New Roman" w:eastAsia="仿宋_GB2312"/>
                <w:color w:val="000000"/>
                <w:szCs w:val="21"/>
              </w:rPr>
              <w:t>行业标准（项）</w:t>
            </w:r>
          </w:p>
        </w:tc>
      </w:tr>
      <w:tr w14:paraId="0805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Merge w:val="continue"/>
            <w:vAlign w:val="center"/>
          </w:tcPr>
          <w:p w14:paraId="35543DD3">
            <w:pPr>
              <w:jc w:val="center"/>
              <w:rPr>
                <w:rFonts w:ascii="仿宋_GB2312" w:hAnsi="Times New Roman" w:eastAsia="仿宋_GB2312"/>
                <w:color w:val="000000"/>
                <w:szCs w:val="21"/>
              </w:rPr>
            </w:pPr>
          </w:p>
        </w:tc>
        <w:tc>
          <w:tcPr>
            <w:tcW w:w="2295" w:type="dxa"/>
            <w:gridSpan w:val="3"/>
            <w:vAlign w:val="center"/>
          </w:tcPr>
          <w:p w14:paraId="76AA6689">
            <w:pPr>
              <w:jc w:val="center"/>
              <w:rPr>
                <w:rFonts w:ascii="仿宋_GB2312" w:hAnsi="Times New Roman" w:eastAsia="仿宋_GB2312"/>
                <w:color w:val="000000"/>
                <w:szCs w:val="21"/>
              </w:rPr>
            </w:pPr>
          </w:p>
        </w:tc>
        <w:tc>
          <w:tcPr>
            <w:tcW w:w="2187" w:type="dxa"/>
            <w:gridSpan w:val="4"/>
            <w:vAlign w:val="center"/>
          </w:tcPr>
          <w:p w14:paraId="6AAF24D3">
            <w:pPr>
              <w:rPr>
                <w:rFonts w:ascii="仿宋_GB2312" w:hAnsi="Times New Roman" w:eastAsia="仿宋_GB2312"/>
                <w:color w:val="000000"/>
                <w:szCs w:val="21"/>
              </w:rPr>
            </w:pPr>
          </w:p>
        </w:tc>
        <w:tc>
          <w:tcPr>
            <w:tcW w:w="2490" w:type="dxa"/>
            <w:gridSpan w:val="5"/>
            <w:vAlign w:val="center"/>
          </w:tcPr>
          <w:p w14:paraId="46A3B30F">
            <w:pPr>
              <w:rPr>
                <w:rFonts w:ascii="仿宋_GB2312" w:hAnsi="Times New Roman" w:eastAsia="仿宋_GB2312"/>
                <w:color w:val="000000"/>
                <w:szCs w:val="21"/>
              </w:rPr>
            </w:pPr>
          </w:p>
        </w:tc>
      </w:tr>
      <w:tr w14:paraId="132A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218" w:type="dxa"/>
            <w:gridSpan w:val="6"/>
            <w:vAlign w:val="center"/>
          </w:tcPr>
          <w:p w14:paraId="1B152C6A">
            <w:pPr>
              <w:jc w:val="center"/>
              <w:rPr>
                <w:rFonts w:ascii="仿宋_GB2312" w:hAnsi="Times New Roman" w:eastAsia="仿宋_GB2312"/>
                <w:color w:val="000000"/>
                <w:szCs w:val="21"/>
              </w:rPr>
            </w:pPr>
            <w:r>
              <w:rPr>
                <w:rFonts w:hint="eastAsia" w:ascii="仿宋_GB2312" w:hAnsi="Times New Roman" w:eastAsia="仿宋_GB2312"/>
                <w:color w:val="000000"/>
                <w:szCs w:val="21"/>
              </w:rPr>
              <w:t>标准涉及的本单位专利数量（件）</w:t>
            </w:r>
          </w:p>
        </w:tc>
        <w:tc>
          <w:tcPr>
            <w:tcW w:w="4677" w:type="dxa"/>
            <w:gridSpan w:val="9"/>
            <w:vAlign w:val="center"/>
          </w:tcPr>
          <w:p w14:paraId="13D5D332">
            <w:pPr>
              <w:rPr>
                <w:rFonts w:ascii="仿宋_GB2312" w:hAnsi="Times New Roman" w:eastAsia="仿宋_GB2312"/>
                <w:color w:val="000000"/>
                <w:szCs w:val="21"/>
              </w:rPr>
            </w:pPr>
          </w:p>
        </w:tc>
      </w:tr>
      <w:tr w14:paraId="7E55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923" w:type="dxa"/>
            <w:gridSpan w:val="3"/>
            <w:vAlign w:val="center"/>
          </w:tcPr>
          <w:p w14:paraId="61C1B49B">
            <w:pPr>
              <w:jc w:val="center"/>
              <w:rPr>
                <w:rFonts w:ascii="仿宋_GB2312" w:hAnsi="Times New Roman" w:eastAsia="仿宋_GB2312"/>
                <w:color w:val="000000"/>
                <w:szCs w:val="21"/>
              </w:rPr>
            </w:pPr>
            <w:r>
              <w:rPr>
                <w:rFonts w:hint="eastAsia" w:ascii="仿宋_GB2312" w:hAnsi="Times New Roman" w:eastAsia="仿宋_GB2312"/>
                <w:color w:val="000000"/>
                <w:szCs w:val="21"/>
              </w:rPr>
              <w:t>质量管理体系认证</w:t>
            </w:r>
          </w:p>
        </w:tc>
        <w:tc>
          <w:tcPr>
            <w:tcW w:w="2295" w:type="dxa"/>
            <w:gridSpan w:val="3"/>
            <w:vAlign w:val="center"/>
          </w:tcPr>
          <w:p w14:paraId="4B12F3F7">
            <w:pPr>
              <w:jc w:val="center"/>
              <w:rPr>
                <w:rFonts w:ascii="仿宋_GB2312" w:hAnsi="Times New Roman" w:eastAsia="仿宋_GB2312"/>
                <w:color w:val="000000"/>
                <w:szCs w:val="21"/>
              </w:rPr>
            </w:pPr>
          </w:p>
        </w:tc>
        <w:tc>
          <w:tcPr>
            <w:tcW w:w="2187" w:type="dxa"/>
            <w:gridSpan w:val="4"/>
            <w:vAlign w:val="center"/>
          </w:tcPr>
          <w:p w14:paraId="08D79399">
            <w:pPr>
              <w:jc w:val="center"/>
              <w:rPr>
                <w:rFonts w:ascii="仿宋_GB2312" w:hAnsi="Times New Roman" w:eastAsia="仿宋_GB2312"/>
                <w:color w:val="000000"/>
                <w:szCs w:val="21"/>
              </w:rPr>
            </w:pPr>
            <w:r>
              <w:rPr>
                <w:rFonts w:hint="eastAsia" w:ascii="仿宋_GB2312" w:hAnsi="Times New Roman" w:eastAsia="仿宋_GB2312"/>
                <w:color w:val="000000"/>
                <w:szCs w:val="21"/>
              </w:rPr>
              <w:t>通过时间</w:t>
            </w:r>
          </w:p>
        </w:tc>
        <w:tc>
          <w:tcPr>
            <w:tcW w:w="2490" w:type="dxa"/>
            <w:gridSpan w:val="5"/>
            <w:vAlign w:val="center"/>
          </w:tcPr>
          <w:p w14:paraId="44DBE783">
            <w:pPr>
              <w:jc w:val="center"/>
              <w:rPr>
                <w:rFonts w:ascii="仿宋_GB2312" w:hAnsi="Times New Roman" w:eastAsia="仿宋_GB2312"/>
                <w:color w:val="000000"/>
                <w:szCs w:val="21"/>
              </w:rPr>
            </w:pPr>
            <w:bookmarkStart w:id="6" w:name="B0019"/>
            <w:bookmarkEnd w:id="6"/>
          </w:p>
        </w:tc>
      </w:tr>
      <w:tr w14:paraId="5FEC9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923" w:type="dxa"/>
            <w:gridSpan w:val="3"/>
            <w:vAlign w:val="center"/>
          </w:tcPr>
          <w:p w14:paraId="26847176">
            <w:pPr>
              <w:jc w:val="center"/>
              <w:rPr>
                <w:rFonts w:ascii="仿宋_GB2312" w:hAnsi="Times New Roman" w:eastAsia="仿宋_GB2312"/>
                <w:color w:val="000000"/>
                <w:szCs w:val="21"/>
              </w:rPr>
            </w:pPr>
            <w:r>
              <w:rPr>
                <w:rFonts w:hint="eastAsia" w:ascii="仿宋_GB2312" w:hAnsi="Times New Roman" w:eastAsia="仿宋_GB2312"/>
                <w:color w:val="000000"/>
                <w:szCs w:val="21"/>
              </w:rPr>
              <w:t>曾获得各级知识产权计划项目或其他荣誉奖励情况</w:t>
            </w:r>
          </w:p>
        </w:tc>
        <w:tc>
          <w:tcPr>
            <w:tcW w:w="6972" w:type="dxa"/>
            <w:gridSpan w:val="12"/>
            <w:vAlign w:val="center"/>
          </w:tcPr>
          <w:p w14:paraId="4EB2D32D">
            <w:pPr>
              <w:rPr>
                <w:rFonts w:ascii="仿宋_GB2312" w:hAnsi="Times New Roman" w:eastAsia="仿宋_GB2312"/>
                <w:color w:val="000000"/>
                <w:szCs w:val="21"/>
              </w:rPr>
            </w:pPr>
          </w:p>
        </w:tc>
      </w:tr>
      <w:tr w14:paraId="71E7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895" w:type="dxa"/>
            <w:gridSpan w:val="15"/>
            <w:tcBorders>
              <w:top w:val="single" w:color="auto" w:sz="4" w:space="0"/>
              <w:left w:val="single" w:color="auto" w:sz="4" w:space="0"/>
              <w:bottom w:val="single" w:color="auto" w:sz="4" w:space="0"/>
              <w:right w:val="single" w:color="auto" w:sz="4" w:space="0"/>
            </w:tcBorders>
            <w:vAlign w:val="center"/>
          </w:tcPr>
          <w:p w14:paraId="53065C04">
            <w:pPr>
              <w:spacing w:line="360" w:lineRule="exact"/>
              <w:jc w:val="left"/>
              <w:rPr>
                <w:rFonts w:ascii="仿宋_GB2312" w:hAnsi="Times New Roman" w:eastAsia="仿宋_GB2312"/>
                <w:color w:val="000000"/>
                <w:szCs w:val="21"/>
              </w:rPr>
            </w:pPr>
            <w:r>
              <w:rPr>
                <w:rFonts w:hint="eastAsia" w:ascii="楷体_GB2312" w:hAnsi="楷体_GB2312" w:eastAsia="楷体_GB2312" w:cs="楷体_GB2312"/>
                <w:color w:val="000000"/>
              </w:rPr>
              <w:t>（二）项目基本情况</w:t>
            </w:r>
          </w:p>
        </w:tc>
      </w:tr>
      <w:tr w14:paraId="76AF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923" w:type="dxa"/>
            <w:gridSpan w:val="3"/>
            <w:vAlign w:val="center"/>
          </w:tcPr>
          <w:p w14:paraId="6997D231">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项目负责人</w:t>
            </w:r>
          </w:p>
        </w:tc>
        <w:tc>
          <w:tcPr>
            <w:tcW w:w="1935" w:type="dxa"/>
            <w:gridSpan w:val="2"/>
            <w:vAlign w:val="center"/>
          </w:tcPr>
          <w:p w14:paraId="5A92FEBE">
            <w:pPr>
              <w:spacing w:before="120"/>
              <w:jc w:val="center"/>
              <w:rPr>
                <w:rFonts w:ascii="仿宋_GB2312" w:hAnsi="Times New Roman" w:eastAsia="仿宋_GB2312"/>
                <w:color w:val="000000"/>
                <w:szCs w:val="21"/>
              </w:rPr>
            </w:pPr>
          </w:p>
        </w:tc>
        <w:tc>
          <w:tcPr>
            <w:tcW w:w="1290" w:type="dxa"/>
            <w:gridSpan w:val="3"/>
            <w:vAlign w:val="center"/>
          </w:tcPr>
          <w:p w14:paraId="035E563B">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职务</w:t>
            </w:r>
          </w:p>
        </w:tc>
        <w:tc>
          <w:tcPr>
            <w:tcW w:w="1257" w:type="dxa"/>
            <w:gridSpan w:val="2"/>
            <w:vAlign w:val="center"/>
          </w:tcPr>
          <w:p w14:paraId="283F8180">
            <w:pPr>
              <w:spacing w:before="120"/>
              <w:jc w:val="center"/>
              <w:rPr>
                <w:rFonts w:ascii="仿宋_GB2312" w:hAnsi="Times New Roman" w:eastAsia="仿宋_GB2312"/>
                <w:color w:val="000000"/>
                <w:szCs w:val="21"/>
              </w:rPr>
            </w:pPr>
          </w:p>
        </w:tc>
        <w:tc>
          <w:tcPr>
            <w:tcW w:w="1248" w:type="dxa"/>
            <w:gridSpan w:val="3"/>
            <w:vAlign w:val="center"/>
          </w:tcPr>
          <w:p w14:paraId="4100E73B">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电话</w:t>
            </w:r>
          </w:p>
        </w:tc>
        <w:tc>
          <w:tcPr>
            <w:tcW w:w="1242" w:type="dxa"/>
            <w:gridSpan w:val="2"/>
            <w:vAlign w:val="center"/>
          </w:tcPr>
          <w:p w14:paraId="20C3248E">
            <w:pPr>
              <w:spacing w:before="120"/>
              <w:jc w:val="center"/>
              <w:rPr>
                <w:rFonts w:ascii="仿宋_GB2312" w:hAnsi="Times New Roman" w:eastAsia="仿宋_GB2312"/>
                <w:color w:val="000000"/>
                <w:szCs w:val="21"/>
              </w:rPr>
            </w:pPr>
          </w:p>
        </w:tc>
      </w:tr>
      <w:tr w14:paraId="26C5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3" w:type="dxa"/>
            <w:gridSpan w:val="3"/>
            <w:vMerge w:val="restart"/>
            <w:vAlign w:val="center"/>
          </w:tcPr>
          <w:p w14:paraId="3C9B4F30">
            <w:pPr>
              <w:spacing w:before="120"/>
              <w:jc w:val="center"/>
              <w:rPr>
                <w:rFonts w:ascii="仿宋_GB2312" w:hAnsi="Times New Roman" w:eastAsia="仿宋_GB2312"/>
                <w:color w:val="000000"/>
                <w:szCs w:val="21"/>
                <w:lang w:val="zh-CN"/>
              </w:rPr>
            </w:pPr>
            <w:r>
              <w:rPr>
                <w:rFonts w:hint="eastAsia" w:ascii="仿宋_GB2312" w:hAnsi="Times New Roman" w:eastAsia="仿宋_GB2312"/>
                <w:color w:val="000000"/>
                <w:szCs w:val="21"/>
                <w:lang w:val="zh-CN"/>
              </w:rPr>
              <w:t>项目投入</w:t>
            </w:r>
          </w:p>
          <w:p w14:paraId="4390CD75">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lang w:val="zh-CN"/>
              </w:rPr>
              <w:t>资金来源</w:t>
            </w:r>
          </w:p>
        </w:tc>
        <w:tc>
          <w:tcPr>
            <w:tcW w:w="1935" w:type="dxa"/>
            <w:gridSpan w:val="2"/>
            <w:vAlign w:val="center"/>
          </w:tcPr>
          <w:p w14:paraId="6A360D25">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拨款资助</w:t>
            </w:r>
          </w:p>
        </w:tc>
        <w:tc>
          <w:tcPr>
            <w:tcW w:w="1290" w:type="dxa"/>
            <w:gridSpan w:val="3"/>
            <w:vAlign w:val="center"/>
          </w:tcPr>
          <w:p w14:paraId="1249BC10">
            <w:pPr>
              <w:spacing w:before="120"/>
              <w:jc w:val="right"/>
              <w:rPr>
                <w:rFonts w:ascii="仿宋_GB2312" w:hAnsi="Times New Roman" w:eastAsia="仿宋_GB2312"/>
                <w:color w:val="000000"/>
                <w:szCs w:val="21"/>
              </w:rPr>
            </w:pPr>
          </w:p>
        </w:tc>
        <w:tc>
          <w:tcPr>
            <w:tcW w:w="1257" w:type="dxa"/>
            <w:gridSpan w:val="2"/>
            <w:vAlign w:val="center"/>
          </w:tcPr>
          <w:p w14:paraId="5A1861A9">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单位自筹</w:t>
            </w:r>
          </w:p>
        </w:tc>
        <w:tc>
          <w:tcPr>
            <w:tcW w:w="2490" w:type="dxa"/>
            <w:gridSpan w:val="5"/>
            <w:vAlign w:val="center"/>
          </w:tcPr>
          <w:p w14:paraId="1C85DBFC">
            <w:pPr>
              <w:spacing w:before="120"/>
              <w:jc w:val="right"/>
              <w:rPr>
                <w:rFonts w:ascii="仿宋_GB2312" w:hAnsi="Times New Roman" w:eastAsia="仿宋_GB2312"/>
                <w:color w:val="000000"/>
                <w:szCs w:val="21"/>
              </w:rPr>
            </w:pPr>
          </w:p>
        </w:tc>
      </w:tr>
      <w:tr w14:paraId="26B5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23" w:type="dxa"/>
            <w:gridSpan w:val="3"/>
            <w:vMerge w:val="continue"/>
            <w:vAlign w:val="center"/>
          </w:tcPr>
          <w:p w14:paraId="5093BC60">
            <w:pPr>
              <w:spacing w:before="120"/>
              <w:rPr>
                <w:rFonts w:ascii="仿宋_GB2312" w:hAnsi="Times New Roman" w:eastAsia="仿宋_GB2312"/>
                <w:color w:val="000000"/>
                <w:szCs w:val="21"/>
              </w:rPr>
            </w:pPr>
          </w:p>
        </w:tc>
        <w:tc>
          <w:tcPr>
            <w:tcW w:w="1935" w:type="dxa"/>
            <w:gridSpan w:val="2"/>
            <w:vAlign w:val="center"/>
          </w:tcPr>
          <w:p w14:paraId="4A3F27B0">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地方配套</w:t>
            </w:r>
          </w:p>
        </w:tc>
        <w:tc>
          <w:tcPr>
            <w:tcW w:w="1290" w:type="dxa"/>
            <w:gridSpan w:val="3"/>
            <w:vAlign w:val="center"/>
          </w:tcPr>
          <w:p w14:paraId="2DDC5D0F">
            <w:pPr>
              <w:spacing w:before="120"/>
              <w:jc w:val="right"/>
              <w:rPr>
                <w:rFonts w:ascii="仿宋_GB2312" w:hAnsi="Times New Roman" w:eastAsia="仿宋_GB2312"/>
                <w:color w:val="000000"/>
                <w:szCs w:val="21"/>
              </w:rPr>
            </w:pPr>
          </w:p>
        </w:tc>
        <w:tc>
          <w:tcPr>
            <w:tcW w:w="1257" w:type="dxa"/>
            <w:gridSpan w:val="2"/>
            <w:vAlign w:val="center"/>
          </w:tcPr>
          <w:p w14:paraId="0FAD41B3">
            <w:pPr>
              <w:spacing w:before="120"/>
              <w:jc w:val="center"/>
              <w:rPr>
                <w:rFonts w:ascii="仿宋_GB2312" w:hAnsi="Times New Roman" w:eastAsia="仿宋_GB2312"/>
                <w:color w:val="000000"/>
                <w:szCs w:val="21"/>
              </w:rPr>
            </w:pPr>
            <w:r>
              <w:rPr>
                <w:rFonts w:hint="eastAsia" w:ascii="仿宋_GB2312" w:hAnsi="Times New Roman" w:eastAsia="仿宋_GB2312"/>
                <w:color w:val="000000"/>
                <w:szCs w:val="21"/>
              </w:rPr>
              <w:t>银行贷款</w:t>
            </w:r>
          </w:p>
        </w:tc>
        <w:tc>
          <w:tcPr>
            <w:tcW w:w="2490" w:type="dxa"/>
            <w:gridSpan w:val="5"/>
            <w:vAlign w:val="center"/>
          </w:tcPr>
          <w:p w14:paraId="6E8E736A">
            <w:pPr>
              <w:spacing w:before="120"/>
              <w:jc w:val="right"/>
              <w:rPr>
                <w:rFonts w:ascii="仿宋_GB2312" w:hAnsi="Times New Roman" w:eastAsia="仿宋_GB2312"/>
                <w:color w:val="000000"/>
                <w:szCs w:val="21"/>
              </w:rPr>
            </w:pPr>
          </w:p>
        </w:tc>
      </w:tr>
      <w:tr w14:paraId="3D84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01" w:type="dxa"/>
            <w:vAlign w:val="center"/>
          </w:tcPr>
          <w:p w14:paraId="5FDFD85B">
            <w:pPr>
              <w:spacing w:before="120"/>
              <w:rPr>
                <w:rFonts w:ascii="仿宋_GB2312" w:hAnsi="Times New Roman" w:eastAsia="仿宋_GB2312"/>
                <w:color w:val="000000"/>
                <w:spacing w:val="-20"/>
                <w:szCs w:val="21"/>
                <w:lang w:val="zh-CN"/>
              </w:rPr>
            </w:pPr>
            <w:r>
              <w:rPr>
                <w:rFonts w:hint="eastAsia" w:ascii="仿宋_GB2312" w:hAnsi="Times New Roman" w:eastAsia="仿宋_GB2312"/>
                <w:color w:val="000000"/>
                <w:spacing w:val="-20"/>
                <w:szCs w:val="21"/>
                <w:lang w:val="zh-CN"/>
              </w:rPr>
              <w:t>项目</w:t>
            </w:r>
            <w:r>
              <w:rPr>
                <w:rFonts w:hint="eastAsia" w:ascii="仿宋_GB2312" w:hAnsi="Times New Roman" w:eastAsia="仿宋_GB2312"/>
                <w:color w:val="000000"/>
                <w:spacing w:val="-20"/>
                <w:szCs w:val="21"/>
              </w:rPr>
              <w:t>内容</w:t>
            </w:r>
            <w:r>
              <w:rPr>
                <w:rFonts w:hint="eastAsia" w:ascii="仿宋_GB2312" w:hAnsi="Times New Roman" w:eastAsia="仿宋_GB2312"/>
                <w:color w:val="000000"/>
                <w:spacing w:val="-20"/>
                <w:szCs w:val="21"/>
                <w:lang w:val="zh-CN"/>
              </w:rPr>
              <w:t>和</w:t>
            </w:r>
            <w:r>
              <w:rPr>
                <w:rFonts w:hint="eastAsia" w:ascii="仿宋_GB2312" w:hAnsi="Times New Roman" w:eastAsia="仿宋_GB2312"/>
                <w:color w:val="000000"/>
                <w:spacing w:val="-20"/>
                <w:szCs w:val="21"/>
              </w:rPr>
              <w:t>目标</w:t>
            </w:r>
            <w:r>
              <w:rPr>
                <w:rFonts w:hint="eastAsia" w:ascii="仿宋_GB2312" w:hAnsi="Times New Roman" w:eastAsia="仿宋_GB2312"/>
                <w:color w:val="000000"/>
                <w:spacing w:val="-20"/>
                <w:szCs w:val="21"/>
                <w:lang w:val="zh-CN"/>
              </w:rPr>
              <w:t>简介</w:t>
            </w:r>
          </w:p>
        </w:tc>
        <w:tc>
          <w:tcPr>
            <w:tcW w:w="7794" w:type="dxa"/>
            <w:gridSpan w:val="14"/>
          </w:tcPr>
          <w:p w14:paraId="2D000644">
            <w:pPr>
              <w:rPr>
                <w:rFonts w:ascii="仿宋_GB2312" w:hAnsi="Times New Roman" w:eastAsia="仿宋_GB2312"/>
                <w:color w:val="000000"/>
                <w:szCs w:val="21"/>
              </w:rPr>
            </w:pPr>
            <w:r>
              <w:rPr>
                <w:rFonts w:hint="eastAsia" w:ascii="仿宋_GB2312" w:hAnsi="Times New Roman" w:eastAsia="仿宋_GB2312"/>
                <w:color w:val="000000"/>
                <w:szCs w:val="21"/>
              </w:rPr>
              <w:t>(简明扼要，条理清楚，内容齐全，500字以内)</w:t>
            </w:r>
          </w:p>
          <w:p w14:paraId="6C9F1547">
            <w:pPr>
              <w:rPr>
                <w:rFonts w:ascii="仿宋_GB2312" w:hAnsi="Times New Roman" w:eastAsia="仿宋_GB2312"/>
                <w:color w:val="000000"/>
                <w:szCs w:val="21"/>
              </w:rPr>
            </w:pPr>
          </w:p>
          <w:p w14:paraId="02C133BA">
            <w:pPr>
              <w:rPr>
                <w:rFonts w:ascii="仿宋_GB2312" w:hAnsi="Times New Roman" w:eastAsia="仿宋_GB2312"/>
                <w:color w:val="000000"/>
                <w:szCs w:val="21"/>
              </w:rPr>
            </w:pPr>
          </w:p>
          <w:p w14:paraId="75605D95">
            <w:pPr>
              <w:rPr>
                <w:rFonts w:ascii="仿宋_GB2312" w:hAnsi="Times New Roman" w:eastAsia="仿宋_GB2312"/>
                <w:color w:val="000000"/>
                <w:szCs w:val="21"/>
              </w:rPr>
            </w:pPr>
          </w:p>
          <w:p w14:paraId="2EBFC105">
            <w:pPr>
              <w:rPr>
                <w:rFonts w:ascii="仿宋_GB2312" w:hAnsi="Times New Roman" w:eastAsia="仿宋_GB2312"/>
                <w:color w:val="000000"/>
                <w:szCs w:val="21"/>
              </w:rPr>
            </w:pPr>
          </w:p>
        </w:tc>
      </w:tr>
      <w:tr w14:paraId="0983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101" w:type="dxa"/>
            <w:vAlign w:val="center"/>
          </w:tcPr>
          <w:p w14:paraId="6346254E">
            <w:pPr>
              <w:spacing w:before="120"/>
              <w:jc w:val="left"/>
              <w:rPr>
                <w:rFonts w:ascii="仿宋_GB2312" w:hAnsi="Times New Roman" w:eastAsia="仿宋_GB2312"/>
                <w:color w:val="000000"/>
                <w:spacing w:val="-20"/>
                <w:szCs w:val="21"/>
              </w:rPr>
            </w:pPr>
            <w:r>
              <w:rPr>
                <w:rFonts w:hint="eastAsia" w:ascii="仿宋_GB2312" w:hAnsi="Times New Roman" w:eastAsia="仿宋_GB2312"/>
                <w:color w:val="000000"/>
                <w:spacing w:val="-20"/>
                <w:szCs w:val="21"/>
              </w:rPr>
              <w:t>申报单位</w:t>
            </w:r>
          </w:p>
          <w:p w14:paraId="59C2C835">
            <w:pPr>
              <w:spacing w:before="120"/>
              <w:jc w:val="left"/>
              <w:rPr>
                <w:rFonts w:ascii="仿宋_GB2312" w:hAnsi="Times New Roman" w:eastAsia="仿宋_GB2312"/>
                <w:color w:val="000000"/>
                <w:spacing w:val="-20"/>
                <w:szCs w:val="21"/>
              </w:rPr>
            </w:pPr>
            <w:r>
              <w:rPr>
                <w:rFonts w:hint="eastAsia" w:ascii="仿宋_GB2312" w:hAnsi="Times New Roman" w:eastAsia="仿宋_GB2312"/>
                <w:color w:val="000000"/>
                <w:spacing w:val="-20"/>
                <w:szCs w:val="21"/>
              </w:rPr>
              <w:t>总体情况</w:t>
            </w:r>
          </w:p>
        </w:tc>
        <w:tc>
          <w:tcPr>
            <w:tcW w:w="7794" w:type="dxa"/>
            <w:gridSpan w:val="14"/>
          </w:tcPr>
          <w:p w14:paraId="714B6EAE">
            <w:pPr>
              <w:ind w:firstLine="420" w:firstLineChars="200"/>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（主要填报企业简介和经营状况，知识产权工作和标准化工作开展情况，要求1</w:t>
            </w:r>
            <w:r>
              <w:rPr>
                <w:rFonts w:ascii="仿宋_GB2312" w:hAnsi="宋体" w:eastAsia="仿宋_GB2312" w:cs="宋体"/>
                <w:bCs/>
                <w:color w:val="000000"/>
                <w:kern w:val="0"/>
                <w:szCs w:val="21"/>
              </w:rPr>
              <w:t>500</w:t>
            </w:r>
            <w:r>
              <w:rPr>
                <w:rFonts w:hint="eastAsia" w:ascii="仿宋_GB2312" w:hAnsi="宋体" w:eastAsia="仿宋_GB2312" w:cs="宋体"/>
                <w:bCs/>
                <w:color w:val="000000"/>
                <w:kern w:val="0"/>
                <w:szCs w:val="21"/>
              </w:rPr>
              <w:t>字以内）</w:t>
            </w:r>
          </w:p>
          <w:p w14:paraId="57CC6A99">
            <w:pPr>
              <w:rPr>
                <w:rFonts w:ascii="仿宋_GB2312" w:hAnsi="Times New Roman" w:eastAsia="仿宋_GB2312"/>
                <w:color w:val="000000"/>
                <w:szCs w:val="21"/>
              </w:rPr>
            </w:pPr>
          </w:p>
          <w:p w14:paraId="60519C91">
            <w:pPr>
              <w:rPr>
                <w:rFonts w:ascii="仿宋_GB2312" w:hAnsi="Times New Roman" w:eastAsia="仿宋_GB2312"/>
                <w:color w:val="000000"/>
                <w:szCs w:val="21"/>
              </w:rPr>
            </w:pPr>
          </w:p>
          <w:p w14:paraId="170E8547">
            <w:pPr>
              <w:rPr>
                <w:rFonts w:ascii="仿宋_GB2312" w:hAnsi="Times New Roman" w:eastAsia="仿宋_GB2312"/>
                <w:color w:val="000000"/>
                <w:szCs w:val="21"/>
              </w:rPr>
            </w:pPr>
          </w:p>
          <w:p w14:paraId="319CA0BB">
            <w:pPr>
              <w:rPr>
                <w:rFonts w:ascii="仿宋_GB2312" w:hAnsi="Times New Roman" w:eastAsia="仿宋_GB2312"/>
                <w:color w:val="000000"/>
                <w:szCs w:val="21"/>
              </w:rPr>
            </w:pPr>
          </w:p>
          <w:p w14:paraId="02DD2271">
            <w:pPr>
              <w:rPr>
                <w:rFonts w:ascii="仿宋_GB2312" w:hAnsi="Times New Roman" w:eastAsia="仿宋_GB2312"/>
                <w:color w:val="000000"/>
                <w:szCs w:val="21"/>
              </w:rPr>
            </w:pPr>
          </w:p>
          <w:p w14:paraId="3612F84B">
            <w:pPr>
              <w:rPr>
                <w:rFonts w:ascii="仿宋_GB2312" w:hAnsi="Times New Roman" w:eastAsia="仿宋_GB2312"/>
                <w:color w:val="000000"/>
                <w:szCs w:val="21"/>
              </w:rPr>
            </w:pPr>
          </w:p>
          <w:p w14:paraId="24ECCF5D">
            <w:pPr>
              <w:rPr>
                <w:rFonts w:ascii="仿宋_GB2312" w:hAnsi="Times New Roman" w:eastAsia="仿宋_GB2312"/>
                <w:color w:val="000000"/>
                <w:szCs w:val="21"/>
              </w:rPr>
            </w:pPr>
          </w:p>
          <w:p w14:paraId="7E39CF87">
            <w:pPr>
              <w:rPr>
                <w:rFonts w:ascii="仿宋_GB2312" w:hAnsi="Times New Roman" w:eastAsia="仿宋_GB2312"/>
                <w:color w:val="000000"/>
                <w:szCs w:val="21"/>
              </w:rPr>
            </w:pPr>
          </w:p>
          <w:p w14:paraId="6982E8B1">
            <w:pPr>
              <w:rPr>
                <w:rFonts w:ascii="仿宋_GB2312" w:hAnsi="Times New Roman" w:eastAsia="仿宋_GB2312"/>
                <w:color w:val="000000"/>
                <w:szCs w:val="21"/>
              </w:rPr>
            </w:pPr>
          </w:p>
          <w:p w14:paraId="70EC808D">
            <w:pPr>
              <w:rPr>
                <w:rFonts w:ascii="仿宋_GB2312" w:hAnsi="Times New Roman" w:eastAsia="仿宋_GB2312"/>
                <w:color w:val="000000"/>
                <w:szCs w:val="21"/>
              </w:rPr>
            </w:pPr>
          </w:p>
          <w:p w14:paraId="1BC3CD97">
            <w:pPr>
              <w:rPr>
                <w:rFonts w:ascii="仿宋_GB2312" w:hAnsi="Times New Roman" w:eastAsia="仿宋_GB2312"/>
                <w:color w:val="000000"/>
                <w:szCs w:val="21"/>
              </w:rPr>
            </w:pPr>
          </w:p>
          <w:p w14:paraId="41B2C8AE">
            <w:pPr>
              <w:rPr>
                <w:rFonts w:ascii="仿宋_GB2312" w:hAnsi="Times New Roman" w:eastAsia="仿宋_GB2312"/>
                <w:color w:val="000000"/>
                <w:szCs w:val="21"/>
              </w:rPr>
            </w:pPr>
          </w:p>
          <w:p w14:paraId="5BC5F0B0">
            <w:pPr>
              <w:rPr>
                <w:rFonts w:ascii="仿宋_GB2312" w:hAnsi="Times New Roman" w:eastAsia="仿宋_GB2312"/>
                <w:color w:val="000000"/>
                <w:szCs w:val="21"/>
              </w:rPr>
            </w:pPr>
          </w:p>
          <w:p w14:paraId="4F119B8D">
            <w:pPr>
              <w:rPr>
                <w:rFonts w:ascii="仿宋_GB2312" w:hAnsi="Times New Roman" w:eastAsia="仿宋_GB2312"/>
                <w:color w:val="000000"/>
                <w:szCs w:val="21"/>
              </w:rPr>
            </w:pPr>
          </w:p>
          <w:p w14:paraId="34A450F2">
            <w:pPr>
              <w:rPr>
                <w:rFonts w:ascii="仿宋_GB2312" w:hAnsi="Times New Roman" w:eastAsia="仿宋_GB2312"/>
                <w:color w:val="000000"/>
                <w:szCs w:val="21"/>
              </w:rPr>
            </w:pPr>
          </w:p>
          <w:p w14:paraId="151D6AB1">
            <w:pPr>
              <w:rPr>
                <w:rFonts w:ascii="仿宋_GB2312" w:hAnsi="Times New Roman" w:eastAsia="仿宋_GB2312"/>
                <w:color w:val="000000"/>
                <w:szCs w:val="21"/>
              </w:rPr>
            </w:pPr>
          </w:p>
          <w:p w14:paraId="4696DE36">
            <w:pPr>
              <w:rPr>
                <w:rFonts w:ascii="仿宋_GB2312" w:hAnsi="Times New Roman" w:eastAsia="仿宋_GB2312"/>
                <w:color w:val="000000"/>
                <w:szCs w:val="21"/>
              </w:rPr>
            </w:pPr>
          </w:p>
          <w:p w14:paraId="46F1AD89">
            <w:pPr>
              <w:rPr>
                <w:rFonts w:ascii="仿宋_GB2312" w:hAnsi="Times New Roman" w:eastAsia="仿宋_GB2312"/>
                <w:color w:val="000000"/>
                <w:szCs w:val="21"/>
              </w:rPr>
            </w:pPr>
          </w:p>
          <w:p w14:paraId="52F1C751">
            <w:pPr>
              <w:rPr>
                <w:rFonts w:ascii="仿宋_GB2312" w:hAnsi="Times New Roman" w:eastAsia="仿宋_GB2312"/>
                <w:color w:val="000000"/>
                <w:szCs w:val="21"/>
              </w:rPr>
            </w:pPr>
          </w:p>
          <w:p w14:paraId="7F4D4418">
            <w:pPr>
              <w:rPr>
                <w:rFonts w:ascii="仿宋_GB2312" w:hAnsi="Times New Roman" w:eastAsia="仿宋_GB2312"/>
                <w:color w:val="000000"/>
                <w:szCs w:val="21"/>
              </w:rPr>
            </w:pPr>
          </w:p>
          <w:p w14:paraId="628B10EF">
            <w:pPr>
              <w:rPr>
                <w:rFonts w:ascii="仿宋_GB2312" w:hAnsi="Times New Roman" w:eastAsia="仿宋_GB2312"/>
                <w:color w:val="000000"/>
                <w:szCs w:val="21"/>
              </w:rPr>
            </w:pPr>
          </w:p>
          <w:p w14:paraId="738DF8BC">
            <w:pPr>
              <w:rPr>
                <w:rFonts w:ascii="仿宋_GB2312" w:hAnsi="Times New Roman" w:eastAsia="仿宋_GB2312"/>
                <w:color w:val="000000"/>
                <w:szCs w:val="21"/>
              </w:rPr>
            </w:pPr>
          </w:p>
          <w:p w14:paraId="5BCA5D52">
            <w:pPr>
              <w:rPr>
                <w:rFonts w:ascii="仿宋_GB2312" w:hAnsi="Times New Roman" w:eastAsia="仿宋_GB2312"/>
                <w:color w:val="000000"/>
                <w:szCs w:val="21"/>
              </w:rPr>
            </w:pPr>
          </w:p>
          <w:p w14:paraId="6C31CE80">
            <w:pPr>
              <w:rPr>
                <w:rFonts w:ascii="仿宋_GB2312" w:hAnsi="Times New Roman" w:eastAsia="仿宋_GB2312"/>
                <w:color w:val="000000"/>
                <w:szCs w:val="21"/>
              </w:rPr>
            </w:pPr>
          </w:p>
          <w:p w14:paraId="5F4952C0">
            <w:pPr>
              <w:rPr>
                <w:rFonts w:ascii="仿宋_GB2312" w:hAnsi="Times New Roman" w:eastAsia="仿宋_GB2312"/>
                <w:color w:val="000000"/>
                <w:szCs w:val="21"/>
              </w:rPr>
            </w:pPr>
          </w:p>
          <w:p w14:paraId="7FFB2AD4">
            <w:pPr>
              <w:rPr>
                <w:rFonts w:ascii="仿宋_GB2312" w:hAnsi="Times New Roman" w:eastAsia="仿宋_GB2312"/>
                <w:color w:val="000000"/>
                <w:szCs w:val="21"/>
              </w:rPr>
            </w:pPr>
          </w:p>
        </w:tc>
      </w:tr>
    </w:tbl>
    <w:p w14:paraId="2A680BA1">
      <w:pPr>
        <w:rPr>
          <w:rFonts w:ascii="黑体" w:hAnsi="黑体" w:eastAsia="黑体" w:cs="宋体"/>
          <w:bCs/>
          <w:color w:val="000000"/>
          <w:kern w:val="0"/>
          <w:sz w:val="32"/>
          <w:szCs w:val="32"/>
        </w:rPr>
      </w:pPr>
    </w:p>
    <w:p w14:paraId="4B92D6B1">
      <w:pP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三、项目实施方案</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3129"/>
        <w:gridCol w:w="3129"/>
      </w:tblGrid>
      <w:tr w14:paraId="368F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101" w:type="dxa"/>
            <w:vAlign w:val="center"/>
          </w:tcPr>
          <w:p w14:paraId="77D0F5B5">
            <w:pPr>
              <w:jc w:val="center"/>
              <w:rPr>
                <w:rFonts w:ascii="仿宋_GB2312" w:hAnsi="宋体" w:eastAsia="仿宋_GB2312" w:cs="宋体"/>
                <w:color w:val="000000"/>
                <w:kern w:val="0"/>
                <w:szCs w:val="21"/>
              </w:rPr>
            </w:pPr>
          </w:p>
          <w:p w14:paraId="7A50C3CF">
            <w:pPr>
              <w:jc w:val="center"/>
              <w:rPr>
                <w:rFonts w:ascii="仿宋_GB2312" w:hAnsi="宋体" w:eastAsia="仿宋_GB2312" w:cs="宋体"/>
                <w:bCs/>
                <w:color w:val="000000"/>
                <w:kern w:val="0"/>
                <w:szCs w:val="21"/>
              </w:rPr>
            </w:pPr>
          </w:p>
          <w:p w14:paraId="31E0B32F">
            <w:pPr>
              <w:autoSpaceDE w:val="0"/>
              <w:autoSpaceDN w:val="0"/>
              <w:snapToGrid w:val="0"/>
              <w:spacing w:line="320" w:lineRule="exact"/>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项目内容</w:t>
            </w:r>
          </w:p>
          <w:p w14:paraId="3D4177B5">
            <w:pPr>
              <w:autoSpaceDE w:val="0"/>
              <w:autoSpaceDN w:val="0"/>
              <w:snapToGrid w:val="0"/>
              <w:spacing w:line="320" w:lineRule="exact"/>
              <w:jc w:val="center"/>
              <w:rPr>
                <w:rFonts w:ascii="仿宋_GB2312" w:hAnsi="宋体" w:eastAsia="仿宋_GB2312" w:cs="宋体"/>
                <w:b/>
                <w:bCs/>
                <w:color w:val="000000"/>
                <w:kern w:val="0"/>
                <w:szCs w:val="21"/>
              </w:rPr>
            </w:pPr>
          </w:p>
          <w:p w14:paraId="3F1EC43C">
            <w:pPr>
              <w:autoSpaceDE w:val="0"/>
              <w:autoSpaceDN w:val="0"/>
              <w:snapToGrid w:val="0"/>
              <w:spacing w:line="320" w:lineRule="exact"/>
              <w:jc w:val="center"/>
              <w:rPr>
                <w:rFonts w:ascii="仿宋_GB2312" w:hAnsi="宋体" w:eastAsia="仿宋_GB2312" w:cs="宋体"/>
                <w:b/>
                <w:bCs/>
                <w:color w:val="000000"/>
                <w:kern w:val="0"/>
                <w:sz w:val="32"/>
                <w:szCs w:val="32"/>
              </w:rPr>
            </w:pPr>
          </w:p>
          <w:p w14:paraId="4B2D9FC8">
            <w:pPr>
              <w:autoSpaceDE w:val="0"/>
              <w:autoSpaceDN w:val="0"/>
              <w:snapToGrid w:val="0"/>
              <w:spacing w:line="320" w:lineRule="exact"/>
              <w:jc w:val="center"/>
              <w:rPr>
                <w:rFonts w:ascii="仿宋_GB2312" w:hAnsi="宋体" w:eastAsia="仿宋_GB2312" w:cs="宋体"/>
                <w:b/>
                <w:bCs/>
                <w:color w:val="000000"/>
                <w:kern w:val="0"/>
                <w:sz w:val="32"/>
                <w:szCs w:val="32"/>
              </w:rPr>
            </w:pPr>
          </w:p>
        </w:tc>
        <w:tc>
          <w:tcPr>
            <w:tcW w:w="7959" w:type="dxa"/>
            <w:gridSpan w:val="3"/>
          </w:tcPr>
          <w:p w14:paraId="2862FFD6">
            <w:pP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突出项目实施的对企业发展的作用和意义，从项目指南所要求的8个方面逐项阐述；2、分析企业已有技术基础、专利储备情况和标准制修订情况，着重说明本项目的工作目标方向；3、项目实施的思路和构想，包括知识产权和标准协同创新载体建设思路、申报单位知识产权和标准协同创新的目标和路径等；4、项目保障措施，包括制度保障、人员保障和资金保障说明。要求不超过5000字。）</w:t>
            </w:r>
          </w:p>
          <w:p w14:paraId="00A4FFCC">
            <w:pPr>
              <w:autoSpaceDE w:val="0"/>
              <w:autoSpaceDN w:val="0"/>
              <w:snapToGrid w:val="0"/>
              <w:spacing w:line="320" w:lineRule="exact"/>
              <w:rPr>
                <w:rFonts w:ascii="仿宋_GB2312" w:hAnsi="宋体" w:eastAsia="仿宋_GB2312" w:cs="宋体"/>
                <w:b/>
                <w:bCs/>
                <w:color w:val="000000"/>
                <w:kern w:val="0"/>
                <w:sz w:val="32"/>
                <w:szCs w:val="32"/>
              </w:rPr>
            </w:pPr>
          </w:p>
          <w:p w14:paraId="32DC2005">
            <w:pPr>
              <w:autoSpaceDE w:val="0"/>
              <w:autoSpaceDN w:val="0"/>
              <w:snapToGrid w:val="0"/>
              <w:spacing w:line="320" w:lineRule="exact"/>
              <w:rPr>
                <w:rFonts w:ascii="仿宋_GB2312" w:hAnsi="宋体" w:eastAsia="仿宋_GB2312" w:cs="宋体"/>
                <w:b/>
                <w:bCs/>
                <w:color w:val="000000"/>
                <w:kern w:val="0"/>
                <w:sz w:val="32"/>
                <w:szCs w:val="32"/>
              </w:rPr>
            </w:pPr>
          </w:p>
          <w:p w14:paraId="7F7EF033">
            <w:pPr>
              <w:autoSpaceDE w:val="0"/>
              <w:autoSpaceDN w:val="0"/>
              <w:snapToGrid w:val="0"/>
              <w:spacing w:line="320" w:lineRule="exact"/>
              <w:rPr>
                <w:rFonts w:ascii="仿宋_GB2312" w:hAnsi="宋体" w:eastAsia="仿宋_GB2312" w:cs="宋体"/>
                <w:b/>
                <w:bCs/>
                <w:color w:val="000000"/>
                <w:kern w:val="0"/>
                <w:sz w:val="32"/>
                <w:szCs w:val="32"/>
              </w:rPr>
            </w:pPr>
          </w:p>
          <w:p w14:paraId="0435070C">
            <w:pPr>
              <w:autoSpaceDE w:val="0"/>
              <w:autoSpaceDN w:val="0"/>
              <w:snapToGrid w:val="0"/>
              <w:spacing w:line="320" w:lineRule="exact"/>
              <w:rPr>
                <w:rFonts w:ascii="仿宋_GB2312" w:hAnsi="宋体" w:eastAsia="仿宋_GB2312" w:cs="宋体"/>
                <w:b/>
                <w:bCs/>
                <w:color w:val="000000"/>
                <w:kern w:val="0"/>
                <w:sz w:val="32"/>
                <w:szCs w:val="32"/>
              </w:rPr>
            </w:pPr>
          </w:p>
          <w:p w14:paraId="715E3F7F">
            <w:pPr>
              <w:autoSpaceDE w:val="0"/>
              <w:autoSpaceDN w:val="0"/>
              <w:snapToGrid w:val="0"/>
              <w:spacing w:line="320" w:lineRule="exact"/>
              <w:rPr>
                <w:rFonts w:ascii="仿宋_GB2312" w:hAnsi="宋体" w:eastAsia="仿宋_GB2312" w:cs="宋体"/>
                <w:b/>
                <w:bCs/>
                <w:color w:val="000000"/>
                <w:kern w:val="0"/>
                <w:sz w:val="32"/>
                <w:szCs w:val="32"/>
              </w:rPr>
            </w:pPr>
          </w:p>
          <w:p w14:paraId="1CAA221D">
            <w:pPr>
              <w:autoSpaceDE w:val="0"/>
              <w:autoSpaceDN w:val="0"/>
              <w:snapToGrid w:val="0"/>
              <w:spacing w:line="320" w:lineRule="exact"/>
              <w:rPr>
                <w:rFonts w:ascii="仿宋_GB2312" w:hAnsi="宋体" w:eastAsia="仿宋_GB2312" w:cs="宋体"/>
                <w:b/>
                <w:bCs/>
                <w:color w:val="000000"/>
                <w:kern w:val="0"/>
                <w:sz w:val="32"/>
                <w:szCs w:val="32"/>
              </w:rPr>
            </w:pPr>
          </w:p>
          <w:p w14:paraId="46FE32E0">
            <w:pPr>
              <w:autoSpaceDE w:val="0"/>
              <w:autoSpaceDN w:val="0"/>
              <w:snapToGrid w:val="0"/>
              <w:spacing w:line="320" w:lineRule="exact"/>
              <w:rPr>
                <w:rFonts w:ascii="仿宋_GB2312" w:hAnsi="宋体" w:eastAsia="仿宋_GB2312" w:cs="宋体"/>
                <w:b/>
                <w:bCs/>
                <w:color w:val="000000"/>
                <w:kern w:val="0"/>
                <w:sz w:val="32"/>
                <w:szCs w:val="32"/>
              </w:rPr>
            </w:pPr>
          </w:p>
        </w:tc>
      </w:tr>
      <w:tr w14:paraId="7B3A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01" w:type="dxa"/>
            <w:vMerge w:val="restart"/>
            <w:vAlign w:val="center"/>
          </w:tcPr>
          <w:p w14:paraId="790D7CDA">
            <w:pPr>
              <w:autoSpaceDE w:val="0"/>
              <w:autoSpaceDN w:val="0"/>
              <w:snapToGrid w:val="0"/>
              <w:spacing w:line="320" w:lineRule="exact"/>
              <w:jc w:val="center"/>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Cs w:val="21"/>
              </w:rPr>
              <w:t>绩效目标</w:t>
            </w:r>
          </w:p>
        </w:tc>
        <w:tc>
          <w:tcPr>
            <w:tcW w:w="1701" w:type="dxa"/>
            <w:vAlign w:val="center"/>
          </w:tcPr>
          <w:p w14:paraId="5340EEC8">
            <w:pPr>
              <w:autoSpaceDE w:val="0"/>
              <w:autoSpaceDN w:val="0"/>
              <w:snapToGrid w:val="0"/>
              <w:spacing w:line="320" w:lineRule="exact"/>
              <w:jc w:val="center"/>
              <w:rPr>
                <w:rFonts w:ascii="仿宋_GB2312" w:hAnsi="宋体" w:eastAsia="仿宋_GB2312" w:cs="宋体"/>
                <w:b/>
                <w:bCs/>
                <w:color w:val="000000"/>
                <w:kern w:val="0"/>
                <w:szCs w:val="21"/>
              </w:rPr>
            </w:pPr>
            <w:r>
              <w:rPr>
                <w:rFonts w:hint="eastAsia" w:ascii="仿宋_GB2312" w:hAnsi="宋体" w:eastAsia="仿宋_GB2312" w:cs="宋体"/>
                <w:bCs/>
                <w:color w:val="000000"/>
                <w:kern w:val="0"/>
                <w:szCs w:val="21"/>
              </w:rPr>
              <w:t>体系建设</w:t>
            </w:r>
          </w:p>
        </w:tc>
        <w:tc>
          <w:tcPr>
            <w:tcW w:w="6258" w:type="dxa"/>
            <w:gridSpan w:val="2"/>
          </w:tcPr>
          <w:p w14:paraId="6BA944F9">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□建立知识产权和标准协同创新载体</w:t>
            </w:r>
          </w:p>
          <w:p w14:paraId="5666ECA2">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□构建标准必要专利（标准相关专利）专利池</w:t>
            </w:r>
          </w:p>
          <w:p w14:paraId="28E87536">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□注册使用高校和科研机构存量专利盘活系统</w:t>
            </w:r>
          </w:p>
          <w:p w14:paraId="6B638EF8">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□将高价值专利与技术标准在核心产品上深度融合，实现产业化</w:t>
            </w:r>
          </w:p>
          <w:p w14:paraId="0B7DD1EA">
            <w:pPr>
              <w:autoSpaceDE w:val="0"/>
              <w:autoSpaceDN w:val="0"/>
              <w:snapToGrid w:val="0"/>
              <w:spacing w:line="320" w:lineRule="exact"/>
              <w:rPr>
                <w:rFonts w:ascii="仿宋_GB2312" w:hAnsi="宋体" w:eastAsia="仿宋_GB2312" w:cs="宋体"/>
                <w:b/>
                <w:bCs/>
                <w:color w:val="000000"/>
                <w:kern w:val="0"/>
                <w:szCs w:val="21"/>
              </w:rPr>
            </w:pPr>
            <w:r>
              <w:rPr>
                <w:rFonts w:hint="eastAsia" w:ascii="仿宋_GB2312" w:hAnsi="宋体" w:eastAsia="仿宋_GB2312" w:cs="宋体"/>
                <w:bCs/>
                <w:color w:val="000000"/>
                <w:kern w:val="0"/>
                <w:szCs w:val="21"/>
              </w:rPr>
              <w:t>□知识产权和标准工作经费支出占企业科研经费支出比例递增</w:t>
            </w:r>
          </w:p>
        </w:tc>
      </w:tr>
      <w:tr w14:paraId="75CF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01" w:type="dxa"/>
            <w:vMerge w:val="continue"/>
          </w:tcPr>
          <w:p w14:paraId="09D3A8A7">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restart"/>
            <w:vAlign w:val="center"/>
          </w:tcPr>
          <w:p w14:paraId="33E4BD5F">
            <w:pPr>
              <w:autoSpaceDE w:val="0"/>
              <w:autoSpaceDN w:val="0"/>
              <w:snapToGrid w:val="0"/>
              <w:spacing w:line="320" w:lineRule="exact"/>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知识产权工作</w:t>
            </w:r>
          </w:p>
        </w:tc>
        <w:tc>
          <w:tcPr>
            <w:tcW w:w="3129" w:type="dxa"/>
          </w:tcPr>
          <w:p w14:paraId="7B490395">
            <w:pPr>
              <w:autoSpaceDE w:val="0"/>
              <w:autoSpaceDN w:val="0"/>
              <w:snapToGrid w:val="0"/>
              <w:spacing w:line="320" w:lineRule="exact"/>
              <w:rPr>
                <w:rFonts w:ascii="仿宋_GB2312" w:hAnsi="宋体" w:eastAsia="仿宋_GB2312" w:cs="宋体"/>
                <w:b/>
                <w:bCs/>
                <w:color w:val="000000"/>
                <w:kern w:val="0"/>
                <w:szCs w:val="21"/>
              </w:rPr>
            </w:pPr>
            <w:r>
              <w:rPr>
                <w:rFonts w:hint="eastAsia" w:ascii="仿宋_GB2312" w:hAnsi="宋体" w:eastAsia="仿宋_GB2312" w:cs="宋体"/>
                <w:bCs/>
                <w:color w:val="000000"/>
                <w:kern w:val="0"/>
                <w:szCs w:val="21"/>
              </w:rPr>
              <w:t>专利密集型产品(个)</w:t>
            </w:r>
          </w:p>
        </w:tc>
        <w:tc>
          <w:tcPr>
            <w:tcW w:w="3129" w:type="dxa"/>
          </w:tcPr>
          <w:p w14:paraId="0FE064A4">
            <w:pPr>
              <w:autoSpaceDE w:val="0"/>
              <w:autoSpaceDN w:val="0"/>
              <w:snapToGrid w:val="0"/>
              <w:spacing w:line="320" w:lineRule="exact"/>
              <w:rPr>
                <w:rFonts w:ascii="仿宋_GB2312" w:hAnsi="宋体" w:eastAsia="仿宋_GB2312" w:cs="宋体"/>
                <w:b/>
                <w:bCs/>
                <w:color w:val="000000"/>
                <w:kern w:val="0"/>
                <w:szCs w:val="21"/>
              </w:rPr>
            </w:pPr>
          </w:p>
        </w:tc>
      </w:tr>
      <w:tr w14:paraId="3A9C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101" w:type="dxa"/>
            <w:vMerge w:val="continue"/>
          </w:tcPr>
          <w:p w14:paraId="1957C2A5">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continue"/>
            <w:vAlign w:val="center"/>
          </w:tcPr>
          <w:p w14:paraId="250F8260">
            <w:pPr>
              <w:autoSpaceDE w:val="0"/>
              <w:autoSpaceDN w:val="0"/>
              <w:snapToGrid w:val="0"/>
              <w:spacing w:line="320" w:lineRule="exact"/>
              <w:jc w:val="center"/>
              <w:rPr>
                <w:rFonts w:ascii="仿宋_GB2312" w:hAnsi="宋体" w:eastAsia="仿宋_GB2312" w:cs="宋体"/>
                <w:b/>
                <w:bCs/>
                <w:color w:val="000000"/>
                <w:kern w:val="0"/>
                <w:szCs w:val="21"/>
              </w:rPr>
            </w:pPr>
          </w:p>
        </w:tc>
        <w:tc>
          <w:tcPr>
            <w:tcW w:w="3129" w:type="dxa"/>
          </w:tcPr>
          <w:p w14:paraId="3CF5A23E">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从高校科研院所获得创新技术专利（件）</w:t>
            </w:r>
          </w:p>
        </w:tc>
        <w:tc>
          <w:tcPr>
            <w:tcW w:w="3129" w:type="dxa"/>
          </w:tcPr>
          <w:p w14:paraId="215617A1">
            <w:pPr>
              <w:autoSpaceDE w:val="0"/>
              <w:autoSpaceDN w:val="0"/>
              <w:snapToGrid w:val="0"/>
              <w:spacing w:line="320" w:lineRule="exact"/>
              <w:rPr>
                <w:rFonts w:ascii="仿宋_GB2312" w:hAnsi="宋体" w:eastAsia="仿宋_GB2312" w:cs="宋体"/>
                <w:b/>
                <w:bCs/>
                <w:color w:val="000000"/>
                <w:kern w:val="0"/>
                <w:szCs w:val="21"/>
              </w:rPr>
            </w:pPr>
          </w:p>
        </w:tc>
      </w:tr>
      <w:tr w14:paraId="033A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101" w:type="dxa"/>
            <w:vMerge w:val="continue"/>
          </w:tcPr>
          <w:p w14:paraId="1DB46137">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continue"/>
            <w:vAlign w:val="center"/>
          </w:tcPr>
          <w:p w14:paraId="188F797D">
            <w:pPr>
              <w:autoSpaceDE w:val="0"/>
              <w:autoSpaceDN w:val="0"/>
              <w:snapToGrid w:val="0"/>
              <w:spacing w:line="320" w:lineRule="exact"/>
              <w:jc w:val="center"/>
              <w:rPr>
                <w:rFonts w:ascii="仿宋_GB2312" w:hAnsi="宋体" w:eastAsia="仿宋_GB2312" w:cs="宋体"/>
                <w:b/>
                <w:bCs/>
                <w:color w:val="000000"/>
                <w:kern w:val="0"/>
                <w:szCs w:val="21"/>
              </w:rPr>
            </w:pPr>
          </w:p>
        </w:tc>
        <w:tc>
          <w:tcPr>
            <w:tcW w:w="3129" w:type="dxa"/>
          </w:tcPr>
          <w:p w14:paraId="57A76DF8">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围绕专利密集型产品，形成高价值专利（件）</w:t>
            </w:r>
          </w:p>
        </w:tc>
        <w:tc>
          <w:tcPr>
            <w:tcW w:w="3129" w:type="dxa"/>
          </w:tcPr>
          <w:p w14:paraId="58FE30BF">
            <w:pPr>
              <w:autoSpaceDE w:val="0"/>
              <w:autoSpaceDN w:val="0"/>
              <w:snapToGrid w:val="0"/>
              <w:spacing w:line="320" w:lineRule="exact"/>
              <w:rPr>
                <w:rFonts w:ascii="仿宋_GB2312" w:hAnsi="宋体" w:eastAsia="仿宋_GB2312" w:cs="宋体"/>
                <w:b/>
                <w:bCs/>
                <w:color w:val="000000"/>
                <w:kern w:val="0"/>
                <w:szCs w:val="21"/>
              </w:rPr>
            </w:pPr>
          </w:p>
        </w:tc>
      </w:tr>
      <w:tr w14:paraId="5F6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1101" w:type="dxa"/>
            <w:vMerge w:val="continue"/>
          </w:tcPr>
          <w:p w14:paraId="44B6F006">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continue"/>
            <w:vAlign w:val="center"/>
          </w:tcPr>
          <w:p w14:paraId="1064B2F0">
            <w:pPr>
              <w:autoSpaceDE w:val="0"/>
              <w:autoSpaceDN w:val="0"/>
              <w:snapToGrid w:val="0"/>
              <w:spacing w:line="320" w:lineRule="exact"/>
              <w:jc w:val="center"/>
              <w:rPr>
                <w:rFonts w:ascii="仿宋_GB2312" w:hAnsi="宋体" w:eastAsia="仿宋_GB2312" w:cs="宋体"/>
                <w:b/>
                <w:bCs/>
                <w:color w:val="000000"/>
                <w:kern w:val="0"/>
                <w:szCs w:val="21"/>
              </w:rPr>
            </w:pPr>
          </w:p>
        </w:tc>
        <w:tc>
          <w:tcPr>
            <w:tcW w:w="6258" w:type="dxa"/>
            <w:gridSpan w:val="2"/>
          </w:tcPr>
          <w:p w14:paraId="3846D0AC">
            <w:pPr>
              <w:autoSpaceDE w:val="0"/>
              <w:autoSpaceDN w:val="0"/>
              <w:snapToGrid w:val="0"/>
              <w:spacing w:line="320" w:lineRule="exact"/>
              <w:rPr>
                <w:rFonts w:ascii="仿宋_GB2312" w:hAnsi="宋体" w:eastAsia="仿宋_GB2312" w:cs="宋体"/>
                <w:b/>
                <w:bCs/>
                <w:color w:val="000000"/>
                <w:kern w:val="0"/>
                <w:szCs w:val="21"/>
              </w:rPr>
            </w:pPr>
          </w:p>
        </w:tc>
      </w:tr>
      <w:tr w14:paraId="3C0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vMerge w:val="continue"/>
          </w:tcPr>
          <w:p w14:paraId="126F763C">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restart"/>
            <w:vAlign w:val="center"/>
          </w:tcPr>
          <w:p w14:paraId="64A20418">
            <w:pPr>
              <w:autoSpaceDE w:val="0"/>
              <w:autoSpaceDN w:val="0"/>
              <w:snapToGrid w:val="0"/>
              <w:spacing w:line="320" w:lineRule="exact"/>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标准化工作</w:t>
            </w:r>
          </w:p>
        </w:tc>
        <w:tc>
          <w:tcPr>
            <w:tcW w:w="3129" w:type="dxa"/>
          </w:tcPr>
          <w:p w14:paraId="44506811">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设置知识产权和标准总监（人）</w:t>
            </w:r>
          </w:p>
        </w:tc>
        <w:tc>
          <w:tcPr>
            <w:tcW w:w="3129" w:type="dxa"/>
          </w:tcPr>
          <w:p w14:paraId="3AE4743F">
            <w:pPr>
              <w:autoSpaceDE w:val="0"/>
              <w:autoSpaceDN w:val="0"/>
              <w:snapToGrid w:val="0"/>
              <w:spacing w:line="320" w:lineRule="exact"/>
              <w:rPr>
                <w:rFonts w:ascii="仿宋_GB2312" w:hAnsi="宋体" w:eastAsia="仿宋_GB2312" w:cs="宋体"/>
                <w:b/>
                <w:bCs/>
                <w:color w:val="000000"/>
                <w:kern w:val="0"/>
                <w:szCs w:val="21"/>
              </w:rPr>
            </w:pPr>
          </w:p>
        </w:tc>
      </w:tr>
      <w:tr w14:paraId="2366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vMerge w:val="continue"/>
          </w:tcPr>
          <w:p w14:paraId="300048E9">
            <w:pPr>
              <w:autoSpaceDE w:val="0"/>
              <w:autoSpaceDN w:val="0"/>
              <w:snapToGrid w:val="0"/>
              <w:spacing w:line="320" w:lineRule="exact"/>
              <w:rPr>
                <w:rFonts w:ascii="仿宋_GB2312" w:hAnsi="宋体" w:eastAsia="仿宋_GB2312" w:cs="宋体"/>
                <w:bCs/>
                <w:color w:val="000000"/>
                <w:kern w:val="0"/>
                <w:szCs w:val="21"/>
              </w:rPr>
            </w:pPr>
          </w:p>
        </w:tc>
        <w:tc>
          <w:tcPr>
            <w:tcW w:w="1701" w:type="dxa"/>
            <w:vMerge w:val="continue"/>
          </w:tcPr>
          <w:p w14:paraId="49D7CCD3">
            <w:pPr>
              <w:autoSpaceDE w:val="0"/>
              <w:autoSpaceDN w:val="0"/>
              <w:snapToGrid w:val="0"/>
              <w:spacing w:line="320" w:lineRule="exact"/>
              <w:rPr>
                <w:rFonts w:ascii="仿宋_GB2312" w:hAnsi="宋体" w:eastAsia="仿宋_GB2312" w:cs="宋体"/>
                <w:b/>
                <w:bCs/>
                <w:color w:val="000000"/>
                <w:kern w:val="0"/>
                <w:szCs w:val="21"/>
              </w:rPr>
            </w:pPr>
          </w:p>
        </w:tc>
        <w:tc>
          <w:tcPr>
            <w:tcW w:w="3129" w:type="dxa"/>
          </w:tcPr>
          <w:p w14:paraId="15A7FBD0">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自主知识产权成果转化为技术标准（</w:t>
            </w:r>
            <w:r>
              <w:rPr>
                <w:rFonts w:ascii="仿宋_GB2312" w:hAnsi="宋体" w:eastAsia="仿宋_GB2312" w:cs="宋体"/>
                <w:bCs/>
                <w:color w:val="000000"/>
                <w:kern w:val="0"/>
                <w:szCs w:val="21"/>
              </w:rPr>
              <w:t>项</w:t>
            </w:r>
            <w:r>
              <w:rPr>
                <w:rFonts w:hint="eastAsia" w:ascii="仿宋_GB2312" w:hAnsi="宋体" w:eastAsia="仿宋_GB2312" w:cs="宋体"/>
                <w:bCs/>
                <w:color w:val="000000"/>
                <w:kern w:val="0"/>
                <w:szCs w:val="21"/>
              </w:rPr>
              <w:t>）</w:t>
            </w:r>
          </w:p>
        </w:tc>
        <w:tc>
          <w:tcPr>
            <w:tcW w:w="3129" w:type="dxa"/>
          </w:tcPr>
          <w:p w14:paraId="47F62847">
            <w:pPr>
              <w:autoSpaceDE w:val="0"/>
              <w:autoSpaceDN w:val="0"/>
              <w:snapToGrid w:val="0"/>
              <w:spacing w:line="320" w:lineRule="exact"/>
              <w:rPr>
                <w:rFonts w:ascii="仿宋_GB2312" w:hAnsi="宋体" w:eastAsia="仿宋_GB2312" w:cs="宋体"/>
                <w:b/>
                <w:bCs/>
                <w:color w:val="000000"/>
                <w:kern w:val="0"/>
                <w:szCs w:val="21"/>
              </w:rPr>
            </w:pPr>
          </w:p>
        </w:tc>
      </w:tr>
      <w:tr w14:paraId="7854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vMerge w:val="continue"/>
          </w:tcPr>
          <w:p w14:paraId="3AD693BD">
            <w:pPr>
              <w:keepNext/>
              <w:keepLines/>
              <w:autoSpaceDE w:val="0"/>
              <w:autoSpaceDN w:val="0"/>
              <w:snapToGrid w:val="0"/>
              <w:spacing w:before="260" w:after="260" w:line="320" w:lineRule="exact"/>
              <w:rPr>
                <w:rFonts w:ascii="仿宋_GB2312" w:hAnsi="宋体" w:eastAsia="仿宋_GB2312" w:cs="宋体"/>
                <w:bCs/>
                <w:color w:val="000000"/>
                <w:kern w:val="0"/>
                <w:szCs w:val="21"/>
              </w:rPr>
            </w:pPr>
          </w:p>
        </w:tc>
        <w:tc>
          <w:tcPr>
            <w:tcW w:w="1701" w:type="dxa"/>
            <w:vMerge w:val="continue"/>
          </w:tcPr>
          <w:p w14:paraId="6B4AEDBF">
            <w:pPr>
              <w:autoSpaceDE w:val="0"/>
              <w:autoSpaceDN w:val="0"/>
              <w:snapToGrid w:val="0"/>
              <w:spacing w:line="320" w:lineRule="exact"/>
              <w:rPr>
                <w:rFonts w:ascii="仿宋_GB2312" w:hAnsi="宋体" w:eastAsia="仿宋_GB2312" w:cs="宋体"/>
                <w:b/>
                <w:bCs/>
                <w:color w:val="000000"/>
                <w:kern w:val="0"/>
                <w:szCs w:val="21"/>
              </w:rPr>
            </w:pPr>
          </w:p>
        </w:tc>
        <w:tc>
          <w:tcPr>
            <w:tcW w:w="3129" w:type="dxa"/>
          </w:tcPr>
          <w:p w14:paraId="30631071">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获批承担国际、全国专业标准化技术组织（技术委员会、分技术委员会、工作组）（个）</w:t>
            </w:r>
          </w:p>
        </w:tc>
        <w:tc>
          <w:tcPr>
            <w:tcW w:w="3129" w:type="dxa"/>
          </w:tcPr>
          <w:p w14:paraId="5E8BDEBC">
            <w:pPr>
              <w:autoSpaceDE w:val="0"/>
              <w:autoSpaceDN w:val="0"/>
              <w:snapToGrid w:val="0"/>
              <w:spacing w:line="320" w:lineRule="exact"/>
              <w:rPr>
                <w:rFonts w:ascii="仿宋_GB2312" w:hAnsi="宋体" w:eastAsia="仿宋_GB2312" w:cs="宋体"/>
                <w:b/>
                <w:bCs/>
                <w:color w:val="000000"/>
                <w:kern w:val="0"/>
                <w:szCs w:val="21"/>
              </w:rPr>
            </w:pPr>
          </w:p>
        </w:tc>
      </w:tr>
      <w:tr w14:paraId="32EC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vMerge w:val="continue"/>
          </w:tcPr>
          <w:p w14:paraId="6BD1B746">
            <w:pPr>
              <w:keepNext/>
              <w:keepLines/>
              <w:autoSpaceDE w:val="0"/>
              <w:autoSpaceDN w:val="0"/>
              <w:snapToGrid w:val="0"/>
              <w:spacing w:before="260" w:after="260" w:line="320" w:lineRule="exact"/>
              <w:rPr>
                <w:rFonts w:ascii="仿宋_GB2312" w:hAnsi="宋体" w:eastAsia="仿宋_GB2312" w:cs="宋体"/>
                <w:bCs/>
                <w:color w:val="000000"/>
                <w:kern w:val="0"/>
                <w:szCs w:val="21"/>
              </w:rPr>
            </w:pPr>
          </w:p>
        </w:tc>
        <w:tc>
          <w:tcPr>
            <w:tcW w:w="1701" w:type="dxa"/>
            <w:vMerge w:val="continue"/>
          </w:tcPr>
          <w:p w14:paraId="1F10B363">
            <w:pPr>
              <w:autoSpaceDE w:val="0"/>
              <w:autoSpaceDN w:val="0"/>
              <w:snapToGrid w:val="0"/>
              <w:spacing w:line="320" w:lineRule="exact"/>
              <w:rPr>
                <w:rFonts w:ascii="仿宋_GB2312" w:hAnsi="宋体" w:eastAsia="仿宋_GB2312" w:cs="宋体"/>
                <w:b/>
                <w:bCs/>
                <w:color w:val="000000"/>
                <w:kern w:val="0"/>
                <w:szCs w:val="21"/>
              </w:rPr>
            </w:pPr>
          </w:p>
        </w:tc>
        <w:tc>
          <w:tcPr>
            <w:tcW w:w="3129" w:type="dxa"/>
          </w:tcPr>
          <w:p w14:paraId="621C232C">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参与制修订国际、国家、行业标准（</w:t>
            </w:r>
            <w:r>
              <w:rPr>
                <w:rFonts w:ascii="仿宋_GB2312" w:hAnsi="宋体" w:eastAsia="仿宋_GB2312" w:cs="宋体"/>
                <w:bCs/>
                <w:color w:val="000000"/>
                <w:kern w:val="0"/>
                <w:szCs w:val="21"/>
              </w:rPr>
              <w:t>项</w:t>
            </w:r>
            <w:r>
              <w:rPr>
                <w:rFonts w:hint="eastAsia" w:ascii="仿宋_GB2312" w:hAnsi="宋体" w:eastAsia="仿宋_GB2312" w:cs="宋体"/>
                <w:bCs/>
                <w:color w:val="000000"/>
                <w:kern w:val="0"/>
                <w:szCs w:val="21"/>
              </w:rPr>
              <w:t>）</w:t>
            </w:r>
          </w:p>
        </w:tc>
        <w:tc>
          <w:tcPr>
            <w:tcW w:w="3129" w:type="dxa"/>
          </w:tcPr>
          <w:p w14:paraId="6FC19F8D">
            <w:pPr>
              <w:autoSpaceDE w:val="0"/>
              <w:autoSpaceDN w:val="0"/>
              <w:snapToGrid w:val="0"/>
              <w:spacing w:line="320" w:lineRule="exact"/>
              <w:rPr>
                <w:rFonts w:ascii="仿宋_GB2312" w:hAnsi="宋体" w:eastAsia="仿宋_GB2312" w:cs="宋体"/>
                <w:b/>
                <w:bCs/>
                <w:color w:val="000000"/>
                <w:kern w:val="0"/>
                <w:szCs w:val="21"/>
              </w:rPr>
            </w:pPr>
          </w:p>
        </w:tc>
      </w:tr>
      <w:tr w14:paraId="6402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vMerge w:val="continue"/>
          </w:tcPr>
          <w:p w14:paraId="195AF358">
            <w:pPr>
              <w:keepNext/>
              <w:keepLines/>
              <w:autoSpaceDE w:val="0"/>
              <w:autoSpaceDN w:val="0"/>
              <w:snapToGrid w:val="0"/>
              <w:spacing w:before="260" w:after="260" w:line="320" w:lineRule="exact"/>
              <w:rPr>
                <w:rFonts w:ascii="仿宋_GB2312" w:hAnsi="宋体" w:eastAsia="仿宋_GB2312" w:cs="宋体"/>
                <w:bCs/>
                <w:color w:val="000000"/>
                <w:kern w:val="0"/>
                <w:szCs w:val="21"/>
              </w:rPr>
            </w:pPr>
          </w:p>
        </w:tc>
        <w:tc>
          <w:tcPr>
            <w:tcW w:w="1701" w:type="dxa"/>
            <w:vMerge w:val="continue"/>
          </w:tcPr>
          <w:p w14:paraId="706A64E5">
            <w:pPr>
              <w:autoSpaceDE w:val="0"/>
              <w:autoSpaceDN w:val="0"/>
              <w:snapToGrid w:val="0"/>
              <w:spacing w:line="320" w:lineRule="exact"/>
              <w:rPr>
                <w:rFonts w:ascii="仿宋_GB2312" w:hAnsi="宋体" w:eastAsia="仿宋_GB2312" w:cs="宋体"/>
                <w:b/>
                <w:bCs/>
                <w:color w:val="000000"/>
                <w:kern w:val="0"/>
                <w:szCs w:val="21"/>
              </w:rPr>
            </w:pPr>
          </w:p>
        </w:tc>
        <w:tc>
          <w:tcPr>
            <w:tcW w:w="3129" w:type="dxa"/>
          </w:tcPr>
          <w:p w14:paraId="20B7141A">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获得标准与知识产权融合能力提升证书（人）</w:t>
            </w:r>
          </w:p>
        </w:tc>
        <w:tc>
          <w:tcPr>
            <w:tcW w:w="3129" w:type="dxa"/>
          </w:tcPr>
          <w:p w14:paraId="673A7C6E">
            <w:pPr>
              <w:autoSpaceDE w:val="0"/>
              <w:autoSpaceDN w:val="0"/>
              <w:snapToGrid w:val="0"/>
              <w:spacing w:line="320" w:lineRule="exact"/>
              <w:rPr>
                <w:rFonts w:ascii="仿宋_GB2312" w:hAnsi="宋体" w:eastAsia="仿宋_GB2312" w:cs="宋体"/>
                <w:b/>
                <w:bCs/>
                <w:color w:val="000000"/>
                <w:kern w:val="0"/>
                <w:szCs w:val="21"/>
              </w:rPr>
            </w:pPr>
          </w:p>
        </w:tc>
      </w:tr>
      <w:tr w14:paraId="74E7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1" w:type="dxa"/>
            <w:vMerge w:val="restart"/>
          </w:tcPr>
          <w:p w14:paraId="4BFC2F04">
            <w:pPr>
              <w:autoSpaceDE w:val="0"/>
              <w:autoSpaceDN w:val="0"/>
              <w:snapToGrid w:val="0"/>
              <w:spacing w:line="320" w:lineRule="exac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年度计划</w:t>
            </w:r>
          </w:p>
        </w:tc>
        <w:tc>
          <w:tcPr>
            <w:tcW w:w="1701" w:type="dxa"/>
          </w:tcPr>
          <w:p w14:paraId="66494214">
            <w:pPr>
              <w:autoSpaceDE w:val="0"/>
              <w:autoSpaceDN w:val="0"/>
              <w:snapToGrid w:val="0"/>
              <w:spacing w:line="320" w:lineRule="exac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Cs w:val="21"/>
              </w:rPr>
              <w:t>第一年度</w:t>
            </w:r>
          </w:p>
        </w:tc>
        <w:tc>
          <w:tcPr>
            <w:tcW w:w="6258" w:type="dxa"/>
            <w:gridSpan w:val="2"/>
          </w:tcPr>
          <w:p w14:paraId="63451F39">
            <w:pPr>
              <w:autoSpaceDE w:val="0"/>
              <w:autoSpaceDN w:val="0"/>
              <w:snapToGrid w:val="0"/>
              <w:spacing w:line="320" w:lineRule="exact"/>
              <w:rPr>
                <w:rFonts w:ascii="仿宋_GB2312" w:hAnsi="宋体" w:eastAsia="仿宋_GB2312" w:cs="宋体"/>
                <w:b/>
                <w:bCs/>
                <w:color w:val="000000"/>
                <w:kern w:val="0"/>
                <w:sz w:val="32"/>
                <w:szCs w:val="32"/>
              </w:rPr>
            </w:pPr>
          </w:p>
        </w:tc>
      </w:tr>
      <w:tr w14:paraId="34EB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01" w:type="dxa"/>
            <w:vMerge w:val="continue"/>
          </w:tcPr>
          <w:p w14:paraId="3AA0E045">
            <w:pPr>
              <w:autoSpaceDE w:val="0"/>
              <w:autoSpaceDN w:val="0"/>
              <w:snapToGrid w:val="0"/>
              <w:spacing w:line="320" w:lineRule="exact"/>
              <w:rPr>
                <w:rFonts w:ascii="仿宋_GB2312" w:hAnsi="宋体" w:eastAsia="仿宋_GB2312" w:cs="宋体"/>
                <w:b/>
                <w:bCs/>
                <w:color w:val="000000"/>
                <w:kern w:val="0"/>
                <w:szCs w:val="21"/>
              </w:rPr>
            </w:pPr>
          </w:p>
        </w:tc>
        <w:tc>
          <w:tcPr>
            <w:tcW w:w="1701" w:type="dxa"/>
          </w:tcPr>
          <w:p w14:paraId="121C4D2A">
            <w:pPr>
              <w:autoSpaceDE w:val="0"/>
              <w:autoSpaceDN w:val="0"/>
              <w:snapToGrid w:val="0"/>
              <w:spacing w:line="320" w:lineRule="exact"/>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Cs w:val="21"/>
              </w:rPr>
              <w:t>第二年度</w:t>
            </w:r>
          </w:p>
        </w:tc>
        <w:tc>
          <w:tcPr>
            <w:tcW w:w="6258" w:type="dxa"/>
            <w:gridSpan w:val="2"/>
          </w:tcPr>
          <w:p w14:paraId="4937AAC1">
            <w:pPr>
              <w:autoSpaceDE w:val="0"/>
              <w:autoSpaceDN w:val="0"/>
              <w:snapToGrid w:val="0"/>
              <w:spacing w:line="320" w:lineRule="exact"/>
              <w:rPr>
                <w:rFonts w:ascii="仿宋_GB2312" w:hAnsi="宋体" w:eastAsia="仿宋_GB2312" w:cs="宋体"/>
                <w:b/>
                <w:bCs/>
                <w:color w:val="000000"/>
                <w:kern w:val="0"/>
                <w:sz w:val="32"/>
                <w:szCs w:val="32"/>
              </w:rPr>
            </w:pPr>
          </w:p>
        </w:tc>
      </w:tr>
    </w:tbl>
    <w:p w14:paraId="66DEF3F1">
      <w:pPr>
        <w:rPr>
          <w:rFonts w:ascii="黑体" w:hAnsi="黑体" w:eastAsia="黑体" w:cs="宋体"/>
          <w:bCs/>
          <w:color w:val="000000"/>
          <w:kern w:val="0"/>
          <w:sz w:val="32"/>
          <w:szCs w:val="32"/>
        </w:rPr>
      </w:pPr>
    </w:p>
    <w:p w14:paraId="4916C94C">
      <w:pPr>
        <w:rPr>
          <w:rFonts w:ascii="黑体" w:hAnsi="黑体" w:eastAsia="黑体" w:cs="宋体"/>
          <w:bCs/>
          <w:color w:val="000000"/>
          <w:kern w:val="0"/>
          <w:sz w:val="32"/>
          <w:szCs w:val="32"/>
        </w:rPr>
      </w:pPr>
    </w:p>
    <w:p w14:paraId="7E9D2628">
      <w:pP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四、经费来源及支出预算</w:t>
      </w:r>
    </w:p>
    <w:p w14:paraId="1C8B5237">
      <w:pPr>
        <w:jc w:val="center"/>
        <w:rPr>
          <w:rFonts w:ascii="仿宋_GB2312" w:hAnsi="宋体" w:eastAsia="仿宋_GB2312" w:cs="宋体"/>
          <w:bCs/>
          <w:color w:val="000000"/>
          <w:kern w:val="0"/>
          <w:sz w:val="24"/>
          <w:szCs w:val="24"/>
        </w:rPr>
      </w:pPr>
    </w:p>
    <w:p w14:paraId="13AF233A">
      <w:pPr>
        <w:jc w:val="right"/>
        <w:rPr>
          <w:rFonts w:ascii="仿宋_GB2312" w:hAnsi="宋体" w:eastAsia="仿宋_GB2312" w:cs="宋体"/>
          <w:bCs/>
          <w:color w:val="000000"/>
          <w:kern w:val="0"/>
          <w:sz w:val="24"/>
          <w:szCs w:val="24"/>
        </w:rPr>
      </w:pPr>
      <w:r>
        <w:rPr>
          <w:rFonts w:hint="eastAsia" w:ascii="仿宋_GB2312" w:hAnsi="宋体" w:eastAsia="仿宋_GB2312" w:cs="宋体"/>
          <w:bCs/>
          <w:color w:val="000000"/>
          <w:kern w:val="0"/>
          <w:sz w:val="24"/>
          <w:szCs w:val="24"/>
        </w:rPr>
        <w:t>经费单位：万元</w:t>
      </w: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33"/>
        <w:gridCol w:w="50"/>
        <w:gridCol w:w="3425"/>
        <w:gridCol w:w="1984"/>
      </w:tblGrid>
      <w:tr w14:paraId="0FE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3913" w:type="dxa"/>
            <w:gridSpan w:val="3"/>
            <w:vAlign w:val="center"/>
          </w:tcPr>
          <w:p w14:paraId="2F3E97C0">
            <w:pPr>
              <w:spacing w:line="540" w:lineRule="exact"/>
              <w:jc w:val="center"/>
              <w:rPr>
                <w:rFonts w:ascii="楷体" w:hAnsi="楷体" w:eastAsia="楷体" w:cs="楷体"/>
                <w:color w:val="000000"/>
                <w:kern w:val="0"/>
              </w:rPr>
            </w:pPr>
            <w:r>
              <w:rPr>
                <w:rFonts w:hint="eastAsia" w:ascii="楷体" w:hAnsi="楷体" w:eastAsia="楷体" w:cs="楷体"/>
                <w:color w:val="000000"/>
                <w:kern w:val="0"/>
              </w:rPr>
              <w:t>经费投入预算</w:t>
            </w:r>
          </w:p>
        </w:tc>
        <w:tc>
          <w:tcPr>
            <w:tcW w:w="5409" w:type="dxa"/>
            <w:gridSpan w:val="2"/>
            <w:vAlign w:val="center"/>
          </w:tcPr>
          <w:p w14:paraId="5A2AB155">
            <w:pPr>
              <w:spacing w:line="540" w:lineRule="exact"/>
              <w:jc w:val="center"/>
              <w:rPr>
                <w:rFonts w:ascii="楷体" w:hAnsi="楷体" w:eastAsia="楷体" w:cs="楷体"/>
                <w:color w:val="000000"/>
                <w:kern w:val="0"/>
              </w:rPr>
            </w:pPr>
            <w:r>
              <w:rPr>
                <w:rFonts w:hint="eastAsia" w:ascii="楷体" w:hAnsi="楷体" w:eastAsia="楷体" w:cs="楷体"/>
                <w:color w:val="000000"/>
                <w:kern w:val="0"/>
              </w:rPr>
              <w:t>经费支出预算</w:t>
            </w:r>
          </w:p>
        </w:tc>
      </w:tr>
      <w:tr w14:paraId="610C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130" w:type="dxa"/>
            <w:vAlign w:val="center"/>
          </w:tcPr>
          <w:p w14:paraId="1539386D">
            <w:pPr>
              <w:spacing w:line="540" w:lineRule="exact"/>
              <w:jc w:val="center"/>
              <w:rPr>
                <w:rFonts w:ascii="楷体" w:hAnsi="楷体" w:eastAsia="楷体" w:cs="楷体"/>
                <w:color w:val="000000"/>
                <w:kern w:val="0"/>
              </w:rPr>
            </w:pPr>
            <w:r>
              <w:rPr>
                <w:rFonts w:hint="eastAsia" w:ascii="楷体" w:hAnsi="楷体" w:eastAsia="楷体" w:cs="楷体"/>
                <w:color w:val="000000"/>
                <w:kern w:val="0"/>
              </w:rPr>
              <w:t>来 源</w:t>
            </w:r>
          </w:p>
        </w:tc>
        <w:tc>
          <w:tcPr>
            <w:tcW w:w="1783" w:type="dxa"/>
            <w:gridSpan w:val="2"/>
            <w:vAlign w:val="center"/>
          </w:tcPr>
          <w:p w14:paraId="0D54479D">
            <w:pPr>
              <w:spacing w:line="540" w:lineRule="exact"/>
              <w:jc w:val="center"/>
              <w:rPr>
                <w:rFonts w:ascii="楷体" w:hAnsi="楷体" w:eastAsia="楷体" w:cs="楷体"/>
                <w:color w:val="000000"/>
                <w:kern w:val="0"/>
              </w:rPr>
            </w:pPr>
            <w:r>
              <w:rPr>
                <w:rFonts w:hint="eastAsia" w:ascii="楷体" w:hAnsi="楷体" w:eastAsia="楷体" w:cs="楷体"/>
                <w:color w:val="000000"/>
                <w:kern w:val="0"/>
              </w:rPr>
              <w:t>预算数</w:t>
            </w:r>
          </w:p>
        </w:tc>
        <w:tc>
          <w:tcPr>
            <w:tcW w:w="3425" w:type="dxa"/>
            <w:vAlign w:val="center"/>
          </w:tcPr>
          <w:p w14:paraId="7F8B3344">
            <w:pPr>
              <w:spacing w:line="540" w:lineRule="exact"/>
              <w:jc w:val="center"/>
              <w:rPr>
                <w:rFonts w:ascii="楷体" w:hAnsi="楷体" w:eastAsia="楷体" w:cs="楷体"/>
                <w:color w:val="000000"/>
                <w:kern w:val="0"/>
              </w:rPr>
            </w:pPr>
            <w:r>
              <w:rPr>
                <w:rFonts w:hint="eastAsia" w:ascii="楷体" w:hAnsi="楷体" w:eastAsia="楷体" w:cs="楷体"/>
                <w:color w:val="000000"/>
                <w:kern w:val="0"/>
              </w:rPr>
              <w:t>科 目</w:t>
            </w:r>
          </w:p>
        </w:tc>
        <w:tc>
          <w:tcPr>
            <w:tcW w:w="1984" w:type="dxa"/>
            <w:vAlign w:val="center"/>
          </w:tcPr>
          <w:p w14:paraId="30F3746B">
            <w:pPr>
              <w:spacing w:line="540" w:lineRule="exact"/>
              <w:jc w:val="center"/>
              <w:rPr>
                <w:rFonts w:ascii="楷体" w:hAnsi="楷体" w:eastAsia="楷体" w:cs="楷体"/>
                <w:color w:val="000000"/>
                <w:kern w:val="0"/>
              </w:rPr>
            </w:pPr>
            <w:r>
              <w:rPr>
                <w:rFonts w:hint="eastAsia" w:ascii="楷体" w:hAnsi="楷体" w:eastAsia="楷体" w:cs="楷体"/>
                <w:color w:val="000000"/>
                <w:kern w:val="0"/>
              </w:rPr>
              <w:t>预算数</w:t>
            </w:r>
          </w:p>
        </w:tc>
      </w:tr>
      <w:tr w14:paraId="64FD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498A839">
            <w:pPr>
              <w:spacing w:line="54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市拨款</w:t>
            </w:r>
          </w:p>
        </w:tc>
        <w:tc>
          <w:tcPr>
            <w:tcW w:w="1783" w:type="dxa"/>
            <w:gridSpan w:val="2"/>
            <w:vAlign w:val="center"/>
          </w:tcPr>
          <w:p w14:paraId="363BEE85">
            <w:pPr>
              <w:spacing w:line="540" w:lineRule="exact"/>
              <w:jc w:val="left"/>
              <w:rPr>
                <w:rFonts w:ascii="仿宋_GB2312" w:hAnsi="宋体" w:eastAsia="仿宋_GB2312" w:cs="宋体"/>
                <w:bCs/>
                <w:color w:val="000000"/>
                <w:kern w:val="0"/>
                <w:szCs w:val="21"/>
              </w:rPr>
            </w:pPr>
          </w:p>
        </w:tc>
        <w:tc>
          <w:tcPr>
            <w:tcW w:w="3425" w:type="dxa"/>
            <w:vAlign w:val="center"/>
          </w:tcPr>
          <w:p w14:paraId="52A2967B">
            <w:pPr>
              <w:spacing w:line="540" w:lineRule="exact"/>
              <w:jc w:val="left"/>
              <w:rPr>
                <w:rFonts w:ascii="仿宋_GB2312" w:hAnsi="宋体" w:eastAsia="仿宋_GB2312" w:cs="宋体"/>
                <w:bCs/>
                <w:color w:val="000000"/>
                <w:kern w:val="0"/>
                <w:szCs w:val="21"/>
              </w:rPr>
            </w:pPr>
          </w:p>
        </w:tc>
        <w:tc>
          <w:tcPr>
            <w:tcW w:w="1984" w:type="dxa"/>
            <w:vAlign w:val="center"/>
          </w:tcPr>
          <w:p w14:paraId="4F6476BB">
            <w:pPr>
              <w:spacing w:line="540" w:lineRule="exact"/>
              <w:jc w:val="left"/>
              <w:rPr>
                <w:rFonts w:ascii="仿宋_GB2312" w:hAnsi="宋体" w:eastAsia="仿宋_GB2312" w:cs="宋体"/>
                <w:bCs/>
                <w:color w:val="000000"/>
                <w:kern w:val="0"/>
                <w:szCs w:val="21"/>
              </w:rPr>
            </w:pPr>
          </w:p>
        </w:tc>
      </w:tr>
      <w:tr w14:paraId="1C0B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2130" w:type="dxa"/>
            <w:vAlign w:val="center"/>
          </w:tcPr>
          <w:p w14:paraId="4B8F0986">
            <w:pPr>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部门拨款</w:t>
            </w:r>
          </w:p>
        </w:tc>
        <w:tc>
          <w:tcPr>
            <w:tcW w:w="1783" w:type="dxa"/>
            <w:gridSpan w:val="2"/>
            <w:vAlign w:val="center"/>
          </w:tcPr>
          <w:p w14:paraId="56C9BFF2">
            <w:pPr>
              <w:jc w:val="left"/>
              <w:rPr>
                <w:rFonts w:ascii="仿宋_GB2312" w:hAnsi="宋体" w:eastAsia="仿宋_GB2312" w:cs="宋体"/>
                <w:bCs/>
                <w:color w:val="000000"/>
                <w:kern w:val="0"/>
                <w:szCs w:val="21"/>
              </w:rPr>
            </w:pPr>
          </w:p>
        </w:tc>
        <w:tc>
          <w:tcPr>
            <w:tcW w:w="3425" w:type="dxa"/>
            <w:vAlign w:val="center"/>
          </w:tcPr>
          <w:p w14:paraId="0FFA7CC2">
            <w:pPr>
              <w:jc w:val="left"/>
              <w:rPr>
                <w:rFonts w:ascii="仿宋_GB2312" w:hAnsi="宋体" w:eastAsia="仿宋_GB2312" w:cs="宋体"/>
                <w:bCs/>
                <w:color w:val="000000"/>
                <w:kern w:val="0"/>
                <w:szCs w:val="21"/>
              </w:rPr>
            </w:pPr>
          </w:p>
        </w:tc>
        <w:tc>
          <w:tcPr>
            <w:tcW w:w="1984" w:type="dxa"/>
            <w:vAlign w:val="center"/>
          </w:tcPr>
          <w:p w14:paraId="18DC41D9">
            <w:pPr>
              <w:jc w:val="left"/>
              <w:rPr>
                <w:rFonts w:ascii="仿宋_GB2312" w:hAnsi="宋体" w:eastAsia="仿宋_GB2312" w:cs="宋体"/>
                <w:bCs/>
                <w:color w:val="000000"/>
                <w:kern w:val="0"/>
                <w:szCs w:val="21"/>
              </w:rPr>
            </w:pPr>
          </w:p>
        </w:tc>
      </w:tr>
      <w:tr w14:paraId="3E24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130" w:type="dxa"/>
            <w:vAlign w:val="center"/>
          </w:tcPr>
          <w:p w14:paraId="7FAA4912">
            <w:pPr>
              <w:spacing w:line="56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区（县级市）配套</w:t>
            </w:r>
          </w:p>
        </w:tc>
        <w:tc>
          <w:tcPr>
            <w:tcW w:w="1783" w:type="dxa"/>
            <w:gridSpan w:val="2"/>
            <w:vAlign w:val="center"/>
          </w:tcPr>
          <w:p w14:paraId="385E9E7D">
            <w:pPr>
              <w:spacing w:line="560" w:lineRule="exact"/>
              <w:jc w:val="left"/>
              <w:rPr>
                <w:rFonts w:ascii="仿宋_GB2312" w:hAnsi="宋体" w:eastAsia="仿宋_GB2312" w:cs="宋体"/>
                <w:bCs/>
                <w:color w:val="000000"/>
                <w:kern w:val="0"/>
                <w:szCs w:val="21"/>
              </w:rPr>
            </w:pPr>
          </w:p>
        </w:tc>
        <w:tc>
          <w:tcPr>
            <w:tcW w:w="3425" w:type="dxa"/>
            <w:vAlign w:val="center"/>
          </w:tcPr>
          <w:p w14:paraId="2093E74A">
            <w:pPr>
              <w:spacing w:line="560" w:lineRule="exact"/>
              <w:jc w:val="left"/>
              <w:rPr>
                <w:rFonts w:ascii="仿宋_GB2312" w:hAnsi="宋体" w:eastAsia="仿宋_GB2312" w:cs="宋体"/>
                <w:bCs/>
                <w:color w:val="000000"/>
                <w:kern w:val="0"/>
                <w:szCs w:val="21"/>
              </w:rPr>
            </w:pPr>
          </w:p>
        </w:tc>
        <w:tc>
          <w:tcPr>
            <w:tcW w:w="1984" w:type="dxa"/>
            <w:vAlign w:val="center"/>
          </w:tcPr>
          <w:p w14:paraId="114B67AF">
            <w:pPr>
              <w:spacing w:line="560" w:lineRule="exact"/>
              <w:jc w:val="left"/>
              <w:rPr>
                <w:rFonts w:ascii="仿宋_GB2312" w:hAnsi="宋体" w:eastAsia="仿宋_GB2312" w:cs="宋体"/>
                <w:bCs/>
                <w:color w:val="000000"/>
                <w:kern w:val="0"/>
                <w:szCs w:val="21"/>
              </w:rPr>
            </w:pPr>
          </w:p>
        </w:tc>
      </w:tr>
      <w:tr w14:paraId="6C53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130" w:type="dxa"/>
            <w:vAlign w:val="center"/>
          </w:tcPr>
          <w:p w14:paraId="51269D7A">
            <w:pPr>
              <w:spacing w:line="56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单位自筹</w:t>
            </w:r>
          </w:p>
        </w:tc>
        <w:tc>
          <w:tcPr>
            <w:tcW w:w="1783" w:type="dxa"/>
            <w:gridSpan w:val="2"/>
            <w:vAlign w:val="center"/>
          </w:tcPr>
          <w:p w14:paraId="55175C81">
            <w:pPr>
              <w:spacing w:line="560" w:lineRule="exact"/>
              <w:jc w:val="left"/>
              <w:rPr>
                <w:rFonts w:ascii="仿宋_GB2312" w:hAnsi="宋体" w:eastAsia="仿宋_GB2312" w:cs="宋体"/>
                <w:bCs/>
                <w:color w:val="000000"/>
                <w:kern w:val="0"/>
                <w:szCs w:val="21"/>
              </w:rPr>
            </w:pPr>
          </w:p>
        </w:tc>
        <w:tc>
          <w:tcPr>
            <w:tcW w:w="3425" w:type="dxa"/>
            <w:vAlign w:val="center"/>
          </w:tcPr>
          <w:p w14:paraId="29CF3659">
            <w:pPr>
              <w:spacing w:line="560" w:lineRule="exact"/>
              <w:jc w:val="left"/>
              <w:rPr>
                <w:rFonts w:ascii="仿宋_GB2312" w:hAnsi="宋体" w:eastAsia="仿宋_GB2312" w:cs="宋体"/>
                <w:bCs/>
                <w:color w:val="000000"/>
                <w:kern w:val="0"/>
                <w:szCs w:val="21"/>
              </w:rPr>
            </w:pPr>
          </w:p>
        </w:tc>
        <w:tc>
          <w:tcPr>
            <w:tcW w:w="1984" w:type="dxa"/>
            <w:vAlign w:val="center"/>
          </w:tcPr>
          <w:p w14:paraId="63EEC16D">
            <w:pPr>
              <w:spacing w:line="560" w:lineRule="exact"/>
              <w:jc w:val="left"/>
              <w:rPr>
                <w:rFonts w:ascii="仿宋_GB2312" w:hAnsi="宋体" w:eastAsia="仿宋_GB2312" w:cs="宋体"/>
                <w:bCs/>
                <w:color w:val="000000"/>
                <w:kern w:val="0"/>
                <w:szCs w:val="21"/>
              </w:rPr>
            </w:pPr>
          </w:p>
        </w:tc>
      </w:tr>
      <w:tr w14:paraId="3903E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2130" w:type="dxa"/>
            <w:vAlign w:val="center"/>
          </w:tcPr>
          <w:p w14:paraId="031E1548">
            <w:pPr>
              <w:spacing w:line="56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银行贷款</w:t>
            </w:r>
          </w:p>
        </w:tc>
        <w:tc>
          <w:tcPr>
            <w:tcW w:w="1783" w:type="dxa"/>
            <w:gridSpan w:val="2"/>
            <w:vAlign w:val="center"/>
          </w:tcPr>
          <w:p w14:paraId="15660A1F">
            <w:pPr>
              <w:spacing w:line="560" w:lineRule="exact"/>
              <w:jc w:val="left"/>
              <w:rPr>
                <w:rFonts w:ascii="仿宋_GB2312" w:hAnsi="宋体" w:eastAsia="仿宋_GB2312" w:cs="宋体"/>
                <w:bCs/>
                <w:color w:val="000000"/>
                <w:kern w:val="0"/>
                <w:szCs w:val="21"/>
              </w:rPr>
            </w:pPr>
          </w:p>
        </w:tc>
        <w:tc>
          <w:tcPr>
            <w:tcW w:w="3425" w:type="dxa"/>
            <w:vAlign w:val="center"/>
          </w:tcPr>
          <w:p w14:paraId="52FEC8A3">
            <w:pPr>
              <w:spacing w:line="560" w:lineRule="exact"/>
              <w:jc w:val="left"/>
              <w:rPr>
                <w:rFonts w:ascii="仿宋_GB2312" w:hAnsi="宋体" w:eastAsia="仿宋_GB2312" w:cs="宋体"/>
                <w:bCs/>
                <w:color w:val="000000"/>
                <w:kern w:val="0"/>
                <w:szCs w:val="21"/>
              </w:rPr>
            </w:pPr>
          </w:p>
        </w:tc>
        <w:tc>
          <w:tcPr>
            <w:tcW w:w="1984" w:type="dxa"/>
            <w:vAlign w:val="center"/>
          </w:tcPr>
          <w:p w14:paraId="516ABF04">
            <w:pPr>
              <w:spacing w:line="560" w:lineRule="exact"/>
              <w:jc w:val="left"/>
              <w:rPr>
                <w:rFonts w:ascii="仿宋_GB2312" w:hAnsi="宋体" w:eastAsia="仿宋_GB2312" w:cs="宋体"/>
                <w:bCs/>
                <w:color w:val="000000"/>
                <w:kern w:val="0"/>
                <w:szCs w:val="21"/>
              </w:rPr>
            </w:pPr>
          </w:p>
        </w:tc>
      </w:tr>
      <w:tr w14:paraId="334B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2130" w:type="dxa"/>
            <w:vAlign w:val="center"/>
          </w:tcPr>
          <w:p w14:paraId="5F5948D7">
            <w:pPr>
              <w:spacing w:line="56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其 他</w:t>
            </w:r>
          </w:p>
        </w:tc>
        <w:tc>
          <w:tcPr>
            <w:tcW w:w="1783" w:type="dxa"/>
            <w:gridSpan w:val="2"/>
            <w:vAlign w:val="center"/>
          </w:tcPr>
          <w:p w14:paraId="59630029">
            <w:pPr>
              <w:spacing w:line="560" w:lineRule="exact"/>
              <w:jc w:val="left"/>
              <w:rPr>
                <w:rFonts w:ascii="仿宋_GB2312" w:hAnsi="宋体" w:eastAsia="仿宋_GB2312" w:cs="宋体"/>
                <w:bCs/>
                <w:color w:val="000000"/>
                <w:kern w:val="0"/>
                <w:szCs w:val="21"/>
              </w:rPr>
            </w:pPr>
          </w:p>
        </w:tc>
        <w:tc>
          <w:tcPr>
            <w:tcW w:w="3425" w:type="dxa"/>
            <w:vAlign w:val="center"/>
          </w:tcPr>
          <w:p w14:paraId="07C5BA57">
            <w:pPr>
              <w:spacing w:line="560" w:lineRule="exact"/>
              <w:jc w:val="left"/>
              <w:rPr>
                <w:rFonts w:ascii="仿宋_GB2312" w:hAnsi="宋体" w:eastAsia="仿宋_GB2312" w:cs="宋体"/>
                <w:bCs/>
                <w:color w:val="000000"/>
                <w:kern w:val="0"/>
                <w:szCs w:val="21"/>
              </w:rPr>
            </w:pPr>
          </w:p>
        </w:tc>
        <w:tc>
          <w:tcPr>
            <w:tcW w:w="1984" w:type="dxa"/>
            <w:vAlign w:val="center"/>
          </w:tcPr>
          <w:p w14:paraId="69F0E4E0">
            <w:pPr>
              <w:spacing w:line="560" w:lineRule="exact"/>
              <w:jc w:val="left"/>
              <w:rPr>
                <w:rFonts w:ascii="仿宋_GB2312" w:hAnsi="宋体" w:eastAsia="仿宋_GB2312" w:cs="宋体"/>
                <w:bCs/>
                <w:color w:val="000000"/>
                <w:kern w:val="0"/>
                <w:szCs w:val="21"/>
              </w:rPr>
            </w:pPr>
          </w:p>
        </w:tc>
      </w:tr>
      <w:tr w14:paraId="2CB3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2130" w:type="dxa"/>
            <w:vAlign w:val="center"/>
          </w:tcPr>
          <w:p w14:paraId="49061960">
            <w:pPr>
              <w:spacing w:line="560" w:lineRule="exact"/>
              <w:jc w:val="left"/>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合计</w:t>
            </w:r>
          </w:p>
        </w:tc>
        <w:tc>
          <w:tcPr>
            <w:tcW w:w="1783" w:type="dxa"/>
            <w:gridSpan w:val="2"/>
            <w:vAlign w:val="center"/>
          </w:tcPr>
          <w:p w14:paraId="3D43AAFD">
            <w:pPr>
              <w:spacing w:line="560" w:lineRule="exact"/>
              <w:jc w:val="left"/>
              <w:rPr>
                <w:rFonts w:ascii="仿宋_GB2312" w:hAnsi="宋体" w:eastAsia="仿宋_GB2312" w:cs="宋体"/>
                <w:bCs/>
                <w:color w:val="000000"/>
                <w:kern w:val="0"/>
                <w:szCs w:val="21"/>
              </w:rPr>
            </w:pPr>
          </w:p>
        </w:tc>
        <w:tc>
          <w:tcPr>
            <w:tcW w:w="3425" w:type="dxa"/>
            <w:vAlign w:val="center"/>
          </w:tcPr>
          <w:p w14:paraId="7509AF78">
            <w:pPr>
              <w:spacing w:line="560" w:lineRule="exact"/>
              <w:jc w:val="left"/>
              <w:rPr>
                <w:rFonts w:ascii="仿宋_GB2312" w:hAnsi="宋体" w:eastAsia="仿宋_GB2312" w:cs="宋体"/>
                <w:bCs/>
                <w:color w:val="000000"/>
                <w:kern w:val="0"/>
                <w:szCs w:val="21"/>
              </w:rPr>
            </w:pPr>
          </w:p>
        </w:tc>
        <w:tc>
          <w:tcPr>
            <w:tcW w:w="1984" w:type="dxa"/>
            <w:vAlign w:val="center"/>
          </w:tcPr>
          <w:p w14:paraId="25E3101E">
            <w:pPr>
              <w:spacing w:line="560" w:lineRule="exact"/>
              <w:jc w:val="left"/>
              <w:rPr>
                <w:rFonts w:ascii="仿宋_GB2312" w:hAnsi="宋体" w:eastAsia="仿宋_GB2312" w:cs="宋体"/>
                <w:bCs/>
                <w:color w:val="000000"/>
                <w:kern w:val="0"/>
                <w:szCs w:val="21"/>
              </w:rPr>
            </w:pPr>
          </w:p>
        </w:tc>
      </w:tr>
      <w:tr w14:paraId="7DCB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322" w:type="dxa"/>
            <w:gridSpan w:val="5"/>
          </w:tcPr>
          <w:p w14:paraId="69C440BC">
            <w:pP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t>备注：</w:t>
            </w:r>
          </w:p>
        </w:tc>
      </w:tr>
      <w:tr w14:paraId="7DE8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863" w:type="dxa"/>
            <w:gridSpan w:val="2"/>
          </w:tcPr>
          <w:p w14:paraId="31582CD0">
            <w:pPr>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br w:type="textWrapping"/>
            </w:r>
            <w:r>
              <w:rPr>
                <w:rFonts w:hint="eastAsia" w:ascii="仿宋_GB2312" w:hAnsi="宋体" w:eastAsia="仿宋_GB2312" w:cs="宋体"/>
                <w:bCs/>
                <w:color w:val="000000"/>
                <w:kern w:val="0"/>
                <w:szCs w:val="21"/>
              </w:rPr>
              <w:t>其他经费</w:t>
            </w:r>
          </w:p>
        </w:tc>
        <w:tc>
          <w:tcPr>
            <w:tcW w:w="5459" w:type="dxa"/>
            <w:gridSpan w:val="3"/>
          </w:tcPr>
          <w:p w14:paraId="6FE32235">
            <w:pPr>
              <w:jc w:val="center"/>
              <w:rPr>
                <w:rFonts w:ascii="仿宋_GB2312" w:hAnsi="宋体" w:eastAsia="仿宋_GB2312" w:cs="宋体"/>
                <w:bCs/>
                <w:color w:val="000000"/>
                <w:kern w:val="0"/>
                <w:szCs w:val="21"/>
              </w:rPr>
            </w:pPr>
            <w:r>
              <w:rPr>
                <w:rFonts w:hint="eastAsia" w:ascii="仿宋_GB2312" w:hAnsi="宋体" w:eastAsia="仿宋_GB2312" w:cs="宋体"/>
                <w:bCs/>
                <w:color w:val="000000"/>
                <w:kern w:val="0"/>
                <w:szCs w:val="21"/>
              </w:rPr>
              <w:br w:type="textWrapping"/>
            </w:r>
            <w:r>
              <w:rPr>
                <w:rFonts w:hint="eastAsia" w:ascii="仿宋_GB2312" w:hAnsi="宋体" w:eastAsia="仿宋_GB2312" w:cs="宋体"/>
                <w:bCs/>
                <w:color w:val="000000"/>
                <w:kern w:val="0"/>
                <w:szCs w:val="21"/>
              </w:rPr>
              <w:t>预算数</w:t>
            </w:r>
          </w:p>
        </w:tc>
      </w:tr>
      <w:tr w14:paraId="7FA5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3863" w:type="dxa"/>
            <w:gridSpan w:val="2"/>
          </w:tcPr>
          <w:p w14:paraId="1A8F47FE">
            <w:pPr>
              <w:jc w:val="center"/>
              <w:rPr>
                <w:rFonts w:ascii="仿宋_GB2312" w:hAnsi="宋体" w:eastAsia="仿宋_GB2312" w:cs="宋体"/>
                <w:bCs/>
                <w:color w:val="000000"/>
                <w:kern w:val="0"/>
                <w:szCs w:val="21"/>
              </w:rPr>
            </w:pPr>
          </w:p>
        </w:tc>
        <w:tc>
          <w:tcPr>
            <w:tcW w:w="5459" w:type="dxa"/>
            <w:gridSpan w:val="3"/>
          </w:tcPr>
          <w:p w14:paraId="412BD5DF">
            <w:pPr>
              <w:jc w:val="center"/>
              <w:rPr>
                <w:rFonts w:ascii="仿宋_GB2312" w:hAnsi="宋体" w:eastAsia="仿宋_GB2312" w:cs="宋体"/>
                <w:bCs/>
                <w:color w:val="000000"/>
                <w:kern w:val="0"/>
                <w:szCs w:val="21"/>
              </w:rPr>
            </w:pPr>
          </w:p>
        </w:tc>
      </w:tr>
    </w:tbl>
    <w:p w14:paraId="69814F45">
      <w:pPr>
        <w:rPr>
          <w:rFonts w:ascii="黑体" w:hAnsi="黑体" w:eastAsia="黑体" w:cs="宋体"/>
          <w:bCs/>
          <w:color w:val="000000"/>
          <w:kern w:val="0"/>
          <w:sz w:val="32"/>
          <w:szCs w:val="32"/>
        </w:rPr>
      </w:pPr>
    </w:p>
    <w:p w14:paraId="13865340">
      <w:pPr>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五、项目主要负责和参与人员</w:t>
      </w:r>
    </w:p>
    <w:tbl>
      <w:tblPr>
        <w:tblStyle w:val="3"/>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264"/>
        <w:gridCol w:w="1500"/>
        <w:gridCol w:w="1365"/>
        <w:gridCol w:w="2010"/>
      </w:tblGrid>
      <w:tr w14:paraId="03F9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vAlign w:val="center"/>
          </w:tcPr>
          <w:p w14:paraId="4A94C355">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姓 名</w:t>
            </w:r>
          </w:p>
        </w:tc>
        <w:tc>
          <w:tcPr>
            <w:tcW w:w="3264" w:type="dxa"/>
            <w:vAlign w:val="center"/>
          </w:tcPr>
          <w:p w14:paraId="73A73881">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单   位</w:t>
            </w:r>
          </w:p>
        </w:tc>
        <w:tc>
          <w:tcPr>
            <w:tcW w:w="1500" w:type="dxa"/>
            <w:vAlign w:val="center"/>
          </w:tcPr>
          <w:p w14:paraId="4141A897">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专业</w:t>
            </w:r>
          </w:p>
        </w:tc>
        <w:tc>
          <w:tcPr>
            <w:tcW w:w="1365" w:type="dxa"/>
            <w:vAlign w:val="center"/>
          </w:tcPr>
          <w:p w14:paraId="52EFF849">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职称/</w:t>
            </w:r>
          </w:p>
          <w:p w14:paraId="5BE27520">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职务</w:t>
            </w:r>
          </w:p>
        </w:tc>
        <w:tc>
          <w:tcPr>
            <w:tcW w:w="2010" w:type="dxa"/>
            <w:vAlign w:val="center"/>
          </w:tcPr>
          <w:p w14:paraId="6F49F486">
            <w:pPr>
              <w:spacing w:line="400" w:lineRule="exact"/>
              <w:jc w:val="center"/>
              <w:rPr>
                <w:rFonts w:ascii="楷体" w:hAnsi="楷体" w:eastAsia="楷体" w:cs="楷体"/>
                <w:bCs/>
                <w:color w:val="000000"/>
                <w:kern w:val="0"/>
              </w:rPr>
            </w:pPr>
            <w:r>
              <w:rPr>
                <w:rFonts w:hint="eastAsia" w:ascii="楷体" w:hAnsi="楷体" w:eastAsia="楷体" w:cs="楷体"/>
                <w:bCs/>
                <w:color w:val="000000"/>
                <w:kern w:val="0"/>
              </w:rPr>
              <w:t>项目中拟承担的工作</w:t>
            </w:r>
          </w:p>
        </w:tc>
      </w:tr>
      <w:tr w14:paraId="1BEA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88" w:type="dxa"/>
          </w:tcPr>
          <w:p w14:paraId="27E59E7A">
            <w:pPr>
              <w:spacing w:line="440" w:lineRule="exact"/>
              <w:rPr>
                <w:rFonts w:ascii="仿宋" w:hAnsi="仿宋" w:eastAsia="仿宋" w:cs="仿宋"/>
                <w:bCs/>
                <w:color w:val="000000"/>
                <w:kern w:val="0"/>
                <w:szCs w:val="21"/>
              </w:rPr>
            </w:pPr>
          </w:p>
        </w:tc>
        <w:tc>
          <w:tcPr>
            <w:tcW w:w="3264" w:type="dxa"/>
          </w:tcPr>
          <w:p w14:paraId="431F8021">
            <w:pPr>
              <w:spacing w:line="440" w:lineRule="exact"/>
              <w:rPr>
                <w:rFonts w:ascii="仿宋" w:hAnsi="仿宋" w:eastAsia="仿宋" w:cs="仿宋"/>
                <w:bCs/>
                <w:color w:val="000000"/>
                <w:kern w:val="0"/>
                <w:szCs w:val="21"/>
              </w:rPr>
            </w:pPr>
          </w:p>
        </w:tc>
        <w:tc>
          <w:tcPr>
            <w:tcW w:w="1500" w:type="dxa"/>
          </w:tcPr>
          <w:p w14:paraId="68AC1391">
            <w:pPr>
              <w:spacing w:line="440" w:lineRule="exact"/>
              <w:rPr>
                <w:rFonts w:ascii="仿宋" w:hAnsi="仿宋" w:eastAsia="仿宋" w:cs="仿宋"/>
                <w:bCs/>
                <w:color w:val="000000"/>
                <w:kern w:val="0"/>
                <w:szCs w:val="21"/>
              </w:rPr>
            </w:pPr>
          </w:p>
        </w:tc>
        <w:tc>
          <w:tcPr>
            <w:tcW w:w="1365" w:type="dxa"/>
          </w:tcPr>
          <w:p w14:paraId="50E9E511">
            <w:pPr>
              <w:spacing w:line="440" w:lineRule="exact"/>
              <w:rPr>
                <w:rFonts w:ascii="仿宋" w:hAnsi="仿宋" w:eastAsia="仿宋" w:cs="仿宋"/>
                <w:bCs/>
                <w:color w:val="000000"/>
                <w:kern w:val="0"/>
                <w:szCs w:val="21"/>
              </w:rPr>
            </w:pPr>
          </w:p>
        </w:tc>
        <w:tc>
          <w:tcPr>
            <w:tcW w:w="2010" w:type="dxa"/>
          </w:tcPr>
          <w:p w14:paraId="69C74987">
            <w:pPr>
              <w:spacing w:line="440" w:lineRule="exact"/>
              <w:rPr>
                <w:rFonts w:ascii="仿宋" w:hAnsi="仿宋" w:eastAsia="仿宋" w:cs="仿宋"/>
                <w:bCs/>
                <w:color w:val="000000"/>
                <w:kern w:val="0"/>
                <w:szCs w:val="21"/>
              </w:rPr>
            </w:pPr>
          </w:p>
        </w:tc>
      </w:tr>
    </w:tbl>
    <w:p w14:paraId="7C4CA2DF">
      <w:pPr>
        <w:rPr>
          <w:rFonts w:ascii="黑体" w:hAnsi="黑体" w:eastAsia="黑体" w:cs="宋体"/>
          <w:bCs/>
          <w:color w:val="000000"/>
          <w:kern w:val="0"/>
          <w:sz w:val="32"/>
          <w:szCs w:val="32"/>
        </w:rPr>
      </w:pPr>
      <w:r>
        <w:rPr>
          <w:rFonts w:hint="eastAsia" w:ascii="仿宋_GB2312" w:hAnsi="宋体" w:eastAsia="仿宋_GB2312" w:cs="宋体"/>
          <w:bCs/>
          <w:color w:val="000000"/>
          <w:kern w:val="0"/>
          <w:szCs w:val="21"/>
        </w:rPr>
        <w:t>注：本单位知识产权和标准化工作人员应为本计划的主要参与人员和联系人。</w:t>
      </w:r>
    </w:p>
    <w:p w14:paraId="248D8F86">
      <w:pPr>
        <w:spacing w:line="560" w:lineRule="exact"/>
        <w:rPr>
          <w:rFonts w:ascii="黑体" w:hAnsi="黑体" w:eastAsia="黑体" w:cs="宋体"/>
          <w:bCs/>
          <w:color w:val="000000"/>
          <w:kern w:val="0"/>
          <w:sz w:val="32"/>
          <w:szCs w:val="32"/>
        </w:rPr>
      </w:pPr>
    </w:p>
    <w:p w14:paraId="2DEAA1AD">
      <w:pPr>
        <w:spacing w:line="560" w:lineRule="exac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六、推荐意见</w:t>
      </w:r>
    </w:p>
    <w:tbl>
      <w:tblPr>
        <w:tblStyle w:val="3"/>
        <w:tblpPr w:leftFromText="180" w:rightFromText="180" w:vertAnchor="text" w:horzAnchor="page" w:tblpX="1649" w:tblpY="210"/>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6CC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97" w:type="dxa"/>
          </w:tcPr>
          <w:p w14:paraId="39DA63D1">
            <w:pPr>
              <w:spacing w:line="560" w:lineRule="exact"/>
              <w:rPr>
                <w:rFonts w:ascii="仿宋_GB2312" w:hAnsi="华文仿宋" w:eastAsia="仿宋_GB2312" w:cs="宋体"/>
                <w:b/>
                <w:bCs/>
                <w:color w:val="000000"/>
                <w:kern w:val="0"/>
              </w:rPr>
            </w:pPr>
            <w:r>
              <w:rPr>
                <w:rFonts w:hint="eastAsia" w:ascii="楷体" w:hAnsi="楷体" w:eastAsia="楷体" w:cs="楷体"/>
                <w:bCs/>
                <w:color w:val="000000"/>
                <w:kern w:val="0"/>
              </w:rPr>
              <w:t>申报单位意见</w:t>
            </w:r>
          </w:p>
        </w:tc>
      </w:tr>
      <w:tr w14:paraId="7164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897" w:type="dxa"/>
          </w:tcPr>
          <w:p w14:paraId="3F9F59C4">
            <w:pPr>
              <w:spacing w:line="560" w:lineRule="exact"/>
              <w:jc w:val="left"/>
              <w:rPr>
                <w:rFonts w:ascii="仿宋_GB2312" w:hAnsi="华文仿宋" w:eastAsia="仿宋_GB2312" w:cs="宋体"/>
                <w:bCs/>
                <w:color w:val="000000"/>
                <w:kern w:val="0"/>
                <w:sz w:val="30"/>
                <w:szCs w:val="32"/>
              </w:rPr>
            </w:pPr>
          </w:p>
          <w:p w14:paraId="66E39504">
            <w:pPr>
              <w:spacing w:line="560" w:lineRule="exact"/>
              <w:jc w:val="left"/>
              <w:rPr>
                <w:rFonts w:ascii="仿宋_GB2312" w:hAnsi="华文仿宋" w:eastAsia="仿宋_GB2312" w:cs="宋体"/>
                <w:bCs/>
                <w:color w:val="000000"/>
                <w:kern w:val="0"/>
                <w:sz w:val="30"/>
                <w:szCs w:val="32"/>
              </w:rPr>
            </w:pPr>
          </w:p>
          <w:p w14:paraId="4D378454">
            <w:pPr>
              <w:spacing w:line="560" w:lineRule="exact"/>
              <w:jc w:val="left"/>
              <w:rPr>
                <w:rFonts w:ascii="仿宋_GB2312" w:hAnsi="华文仿宋" w:eastAsia="仿宋_GB2312" w:cs="宋体"/>
                <w:bCs/>
                <w:color w:val="000000"/>
                <w:kern w:val="0"/>
                <w:sz w:val="30"/>
                <w:szCs w:val="32"/>
              </w:rPr>
            </w:pPr>
          </w:p>
          <w:p w14:paraId="4342F92B">
            <w:pPr>
              <w:spacing w:line="560" w:lineRule="exact"/>
              <w:jc w:val="left"/>
              <w:rPr>
                <w:rFonts w:ascii="仿宋_GB2312" w:hAnsi="华文仿宋" w:eastAsia="仿宋_GB2312" w:cs="宋体"/>
                <w:bCs/>
                <w:color w:val="000000"/>
                <w:kern w:val="0"/>
                <w:sz w:val="30"/>
                <w:szCs w:val="32"/>
              </w:rPr>
            </w:pPr>
          </w:p>
          <w:p w14:paraId="07277822">
            <w:pPr>
              <w:spacing w:line="340" w:lineRule="exact"/>
              <w:jc w:val="lef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法定代表人签字：</w:t>
            </w:r>
          </w:p>
          <w:p w14:paraId="7EC077DD">
            <w:pPr>
              <w:spacing w:line="340" w:lineRule="exact"/>
              <w:jc w:val="lef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（盖 章）</w:t>
            </w:r>
          </w:p>
          <w:p w14:paraId="2FD7A7AB">
            <w:pPr>
              <w:spacing w:line="340" w:lineRule="exact"/>
              <w:jc w:val="left"/>
              <w:rPr>
                <w:rFonts w:ascii="仿宋_GB2312" w:hAnsi="华文仿宋" w:eastAsia="仿宋_GB2312" w:cs="宋体"/>
                <w:bCs/>
                <w:color w:val="000000"/>
                <w:kern w:val="0"/>
                <w:sz w:val="30"/>
                <w:szCs w:val="32"/>
              </w:rPr>
            </w:pPr>
            <w:r>
              <w:rPr>
                <w:rFonts w:hint="eastAsia" w:ascii="仿宋_GB2312" w:hAnsi="华文仿宋" w:eastAsia="仿宋_GB2312" w:cs="宋体"/>
                <w:bCs/>
                <w:color w:val="000000"/>
                <w:kern w:val="0"/>
                <w:sz w:val="24"/>
                <w:szCs w:val="24"/>
              </w:rPr>
              <w:t xml:space="preserve">                年月日</w:t>
            </w:r>
          </w:p>
        </w:tc>
      </w:tr>
      <w:tr w14:paraId="1A73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4E051B6E">
            <w:pPr>
              <w:spacing w:line="560" w:lineRule="exact"/>
              <w:rPr>
                <w:rFonts w:ascii="仿宋_GB2312" w:hAnsi="华文仿宋" w:eastAsia="仿宋_GB2312" w:cs="宋体"/>
                <w:bCs/>
                <w:color w:val="000000"/>
                <w:kern w:val="0"/>
                <w:sz w:val="30"/>
                <w:szCs w:val="32"/>
              </w:rPr>
            </w:pPr>
            <w:r>
              <w:rPr>
                <w:rFonts w:hint="eastAsia" w:ascii="楷体" w:hAnsi="楷体" w:eastAsia="楷体" w:cs="楷体"/>
                <w:bCs/>
                <w:color w:val="000000"/>
                <w:kern w:val="0"/>
              </w:rPr>
              <w:t>市、区市场监督管理局（知识产权局）意见</w:t>
            </w:r>
          </w:p>
        </w:tc>
      </w:tr>
      <w:tr w14:paraId="5790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9" w:hRule="atLeast"/>
        </w:trPr>
        <w:tc>
          <w:tcPr>
            <w:tcW w:w="8897" w:type="dxa"/>
          </w:tcPr>
          <w:p w14:paraId="22BA6FEF">
            <w:pPr>
              <w:spacing w:line="560" w:lineRule="exact"/>
              <w:rPr>
                <w:rFonts w:ascii="仿宋_GB2312" w:hAnsi="华文仿宋" w:eastAsia="仿宋_GB2312" w:cs="宋体"/>
                <w:bCs/>
                <w:color w:val="000000"/>
                <w:kern w:val="0"/>
                <w:sz w:val="30"/>
                <w:szCs w:val="32"/>
              </w:rPr>
            </w:pPr>
          </w:p>
          <w:p w14:paraId="6F782857">
            <w:pPr>
              <w:spacing w:line="560" w:lineRule="exact"/>
              <w:rPr>
                <w:rFonts w:ascii="仿宋_GB2312" w:hAnsi="华文仿宋" w:eastAsia="仿宋_GB2312" w:cs="宋体"/>
                <w:bCs/>
                <w:color w:val="000000"/>
                <w:kern w:val="0"/>
                <w:sz w:val="30"/>
                <w:szCs w:val="32"/>
              </w:rPr>
            </w:pPr>
          </w:p>
          <w:p w14:paraId="31633F5F">
            <w:pPr>
              <w:spacing w:line="560" w:lineRule="exact"/>
              <w:rPr>
                <w:rFonts w:ascii="仿宋_GB2312" w:hAnsi="华文仿宋" w:eastAsia="仿宋_GB2312" w:cs="宋体"/>
                <w:bCs/>
                <w:color w:val="000000"/>
                <w:kern w:val="0"/>
                <w:sz w:val="30"/>
                <w:szCs w:val="32"/>
              </w:rPr>
            </w:pPr>
          </w:p>
          <w:p w14:paraId="01013662">
            <w:pPr>
              <w:spacing w:line="560" w:lineRule="exact"/>
              <w:rPr>
                <w:rFonts w:ascii="仿宋_GB2312" w:hAnsi="华文仿宋" w:eastAsia="仿宋_GB2312" w:cs="宋体"/>
                <w:bCs/>
                <w:color w:val="000000"/>
                <w:kern w:val="0"/>
                <w:sz w:val="30"/>
                <w:szCs w:val="32"/>
              </w:rPr>
            </w:pPr>
          </w:p>
          <w:p w14:paraId="52E2152F">
            <w:pPr>
              <w:spacing w:line="340" w:lineRule="exac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负责人签字：                                             </w:t>
            </w:r>
          </w:p>
          <w:p w14:paraId="69B1C134">
            <w:pPr>
              <w:spacing w:line="340" w:lineRule="exact"/>
              <w:rPr>
                <w:rFonts w:ascii="仿宋_GB2312" w:hAnsi="华文仿宋" w:eastAsia="仿宋_GB2312" w:cs="宋体"/>
                <w:bCs/>
                <w:color w:val="000000"/>
                <w:kern w:val="0"/>
                <w:sz w:val="24"/>
                <w:szCs w:val="24"/>
              </w:rPr>
            </w:pPr>
            <w:r>
              <w:rPr>
                <w:rFonts w:hint="eastAsia" w:ascii="仿宋_GB2312" w:hAnsi="华文仿宋" w:eastAsia="仿宋_GB2312" w:cs="宋体"/>
                <w:bCs/>
                <w:color w:val="000000"/>
                <w:kern w:val="0"/>
                <w:sz w:val="24"/>
                <w:szCs w:val="24"/>
              </w:rPr>
              <w:t xml:space="preserve">                                             （盖章）</w:t>
            </w:r>
          </w:p>
          <w:p w14:paraId="0B87392B">
            <w:pPr>
              <w:spacing w:line="340" w:lineRule="exact"/>
              <w:rPr>
                <w:rFonts w:ascii="仿宋_GB2312" w:hAnsi="华文仿宋" w:eastAsia="仿宋_GB2312" w:cs="宋体"/>
                <w:bCs/>
                <w:color w:val="000000"/>
                <w:kern w:val="0"/>
                <w:sz w:val="30"/>
                <w:szCs w:val="32"/>
              </w:rPr>
            </w:pPr>
            <w:r>
              <w:rPr>
                <w:rFonts w:hint="eastAsia" w:ascii="仿宋_GB2312" w:hAnsi="华文仿宋" w:eastAsia="仿宋_GB2312" w:cs="宋体"/>
                <w:bCs/>
                <w:color w:val="000000"/>
                <w:kern w:val="0"/>
                <w:sz w:val="24"/>
                <w:szCs w:val="24"/>
              </w:rPr>
              <w:t>年月日</w:t>
            </w:r>
          </w:p>
        </w:tc>
      </w:tr>
    </w:tbl>
    <w:p w14:paraId="68F53334">
      <w:pPr>
        <w:spacing w:line="100" w:lineRule="exact"/>
      </w:pPr>
    </w:p>
    <w:p w14:paraId="28194419">
      <w:pPr>
        <w:spacing w:line="580" w:lineRule="exact"/>
        <w:ind w:firstLine="640" w:firstLineChars="200"/>
        <w:rPr>
          <w:rFonts w:ascii="仿宋_GB2312" w:hAnsi="仿宋_GB2312" w:eastAsia="仿宋_GB2312" w:cs="仿宋_GB2312"/>
          <w:sz w:val="32"/>
          <w:szCs w:val="32"/>
        </w:rPr>
      </w:pPr>
    </w:p>
    <w:p w14:paraId="6FBE7CCC"/>
    <w:p w14:paraId="226064A9"/>
    <w:p w14:paraId="1DB5DF24"/>
    <w:p w14:paraId="70721D89">
      <w:pPr>
        <w:spacing w:line="560" w:lineRule="exact"/>
        <w:rPr>
          <w:rFonts w:ascii="仿宋_GB2312" w:eastAsia="仿宋_GB2312"/>
          <w:bCs/>
          <w:sz w:val="32"/>
          <w:szCs w:val="32"/>
        </w:rPr>
      </w:pPr>
    </w:p>
    <w:p w14:paraId="0C9C564D">
      <w:pPr>
        <w:rPr>
          <w:rFonts w:hint="eastAsia" w:ascii="仿宋_GB2312" w:hAnsi="宋体" w:eastAsia="仿宋_GB2312" w:cs="宋体"/>
          <w:color w:val="333333"/>
          <w:kern w:val="0"/>
          <w:sz w:val="32"/>
          <w:szCs w:val="32"/>
        </w:rPr>
      </w:pPr>
    </w:p>
    <w:p w14:paraId="4DE35BD2">
      <w:pPr>
        <w:rPr>
          <w:rFonts w:hint="eastAsia" w:ascii="仿宋_GB2312" w:hAnsi="宋体" w:eastAsia="仿宋_GB2312" w:cs="宋体"/>
          <w:color w:val="333333"/>
          <w:kern w:val="0"/>
          <w:sz w:val="32"/>
          <w:szCs w:val="32"/>
        </w:rPr>
      </w:pPr>
    </w:p>
    <w:p w14:paraId="62BE1791">
      <w:pPr>
        <w:rPr>
          <w:rFonts w:hint="eastAsia" w:ascii="仿宋_GB2312" w:hAnsi="宋体" w:eastAsia="仿宋_GB2312" w:cs="宋体"/>
          <w:color w:val="333333"/>
          <w:kern w:val="0"/>
          <w:sz w:val="32"/>
          <w:szCs w:val="32"/>
        </w:rPr>
      </w:pPr>
    </w:p>
    <w:p w14:paraId="7D1EBDCE">
      <w:pPr>
        <w:rPr>
          <w:rFonts w:hint="eastAsia" w:ascii="仿宋_GB2312" w:hAnsi="宋体" w:eastAsia="仿宋_GB2312" w:cs="宋体"/>
          <w:color w:val="333333"/>
          <w:kern w:val="0"/>
          <w:sz w:val="32"/>
          <w:szCs w:val="32"/>
        </w:rPr>
      </w:pPr>
    </w:p>
    <w:p w14:paraId="48064807">
      <w:pPr>
        <w:rPr>
          <w:rFonts w:hint="eastAsia" w:ascii="仿宋_GB2312" w:hAnsi="宋体" w:eastAsia="仿宋_GB2312" w:cs="宋体"/>
          <w:color w:val="333333"/>
          <w:kern w:val="0"/>
          <w:sz w:val="32"/>
          <w:szCs w:val="32"/>
        </w:rPr>
      </w:pPr>
    </w:p>
    <w:p w14:paraId="4DE30140">
      <w:pPr>
        <w:rPr>
          <w:rFonts w:hint="eastAsia" w:ascii="仿宋_GB2312" w:hAnsi="宋体" w:eastAsia="仿宋_GB2312" w:cs="宋体"/>
          <w:color w:val="333333"/>
          <w:kern w:val="0"/>
          <w:sz w:val="32"/>
          <w:szCs w:val="32"/>
        </w:rPr>
      </w:pPr>
    </w:p>
    <w:p w14:paraId="0309E4FE">
      <w:pPr>
        <w:rPr>
          <w:rFonts w:hint="eastAsia" w:ascii="仿宋_GB2312" w:hAnsi="宋体" w:eastAsia="仿宋_GB2312" w:cs="宋体"/>
          <w:color w:val="333333"/>
          <w:kern w:val="0"/>
          <w:sz w:val="32"/>
          <w:szCs w:val="32"/>
        </w:rPr>
      </w:pPr>
    </w:p>
    <w:p w14:paraId="45725818">
      <w:pPr>
        <w:rPr>
          <w:rFonts w:hint="eastAsia" w:ascii="仿宋_GB2312" w:hAnsi="宋体" w:eastAsia="仿宋_GB2312" w:cs="宋体"/>
          <w:color w:val="333333"/>
          <w:kern w:val="0"/>
          <w:sz w:val="32"/>
          <w:szCs w:val="32"/>
        </w:rPr>
      </w:pPr>
    </w:p>
    <w:p w14:paraId="6C02A2F9">
      <w:pPr>
        <w:rPr>
          <w:rFonts w:hint="eastAsia" w:ascii="仿宋_GB2312" w:hAnsi="宋体" w:eastAsia="仿宋_GB2312" w:cs="宋体"/>
          <w:color w:val="333333"/>
          <w:kern w:val="0"/>
          <w:sz w:val="32"/>
          <w:szCs w:val="32"/>
        </w:rPr>
      </w:pPr>
    </w:p>
    <w:p w14:paraId="01294AA2"/>
    <w:p w14:paraId="2ADA2A31">
      <w:pPr>
        <w:rPr>
          <w:rFonts w:hint="eastAsia" w:ascii="Times New Roman" w:hAnsi="Times New Roman" w:eastAsia="黑体"/>
          <w:sz w:val="32"/>
          <w:szCs w:val="32"/>
        </w:rPr>
      </w:pPr>
      <w:bookmarkStart w:id="7" w:name="_GoBack"/>
      <w:bookmarkEnd w:id="7"/>
    </w:p>
    <w:p w14:paraId="7583314C">
      <w:pPr>
        <w:rPr>
          <w:rFonts w:hint="eastAsia" w:ascii="Times New Roman" w:hAnsi="Times New Roman" w:eastAsia="黑体"/>
          <w:sz w:val="32"/>
          <w:szCs w:val="32"/>
        </w:rPr>
      </w:pPr>
    </w:p>
    <w:p w14:paraId="5F724C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5F8530-4C16-44B6-B02A-94C6E71322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85B8C51-BF18-49DE-9CEE-F22FD60DBAEE}"/>
  </w:font>
  <w:font w:name="方正小标宋_GBK">
    <w:panose1 w:val="02000000000000000000"/>
    <w:charset w:val="86"/>
    <w:family w:val="script"/>
    <w:pitch w:val="default"/>
    <w:sig w:usb0="A00002BF" w:usb1="38CF7CFA" w:usb2="00082016" w:usb3="00000000" w:csb0="00040001" w:csb1="00000000"/>
    <w:embedRegular r:id="rId3" w:fontKey="{541F2546-11E3-4FB3-9ADF-5903277C7EA9}"/>
  </w:font>
  <w:font w:name="仿宋_GB2312">
    <w:panose1 w:val="02010609060101010101"/>
    <w:charset w:val="86"/>
    <w:family w:val="modern"/>
    <w:pitch w:val="default"/>
    <w:sig w:usb0="800002BF" w:usb1="38CF7CFA" w:usb2="00000016" w:usb3="00000000" w:csb0="00040001" w:csb1="00000000"/>
    <w:embedRegular r:id="rId4" w:fontKey="{80A62477-4710-4D9C-BD2D-CEC5740D49B0}"/>
  </w:font>
  <w:font w:name="楷体">
    <w:panose1 w:val="02010609060101010101"/>
    <w:charset w:val="86"/>
    <w:family w:val="modern"/>
    <w:pitch w:val="default"/>
    <w:sig w:usb0="800002BF" w:usb1="38CF7CFA" w:usb2="00000016" w:usb3="00000000" w:csb0="00040001" w:csb1="00000000"/>
    <w:embedRegular r:id="rId5" w:fontKey="{E029E677-B9AA-4CA1-A827-DAF94B0A06E2}"/>
  </w:font>
  <w:font w:name="华文仿宋">
    <w:panose1 w:val="02010600040101010101"/>
    <w:charset w:val="86"/>
    <w:family w:val="auto"/>
    <w:pitch w:val="default"/>
    <w:sig w:usb0="00000287" w:usb1="080F0000" w:usb2="00000000" w:usb3="00000000" w:csb0="0004009F" w:csb1="DFD70000"/>
    <w:embedRegular r:id="rId6" w:fontKey="{67E89DBB-B50F-49BD-9632-339349CDCE59}"/>
  </w:font>
  <w:font w:name="方正仿宋_GBK">
    <w:panose1 w:val="02000000000000000000"/>
    <w:charset w:val="86"/>
    <w:family w:val="script"/>
    <w:pitch w:val="default"/>
    <w:sig w:usb0="A00002BF" w:usb1="38CF7CFA" w:usb2="00082016" w:usb3="00000000" w:csb0="00040001" w:csb1="00000000"/>
    <w:embedRegular r:id="rId7" w:fontKey="{4D21516C-3887-441B-8FA1-49A107AA6B0C}"/>
  </w:font>
  <w:font w:name="楷体_GB2312">
    <w:altName w:val="楷体"/>
    <w:panose1 w:val="02010609030101010101"/>
    <w:charset w:val="86"/>
    <w:family w:val="modern"/>
    <w:pitch w:val="default"/>
    <w:sig w:usb0="00000000" w:usb1="00000000" w:usb2="00000010" w:usb3="00000000" w:csb0="00040000" w:csb1="00000000"/>
    <w:embedRegular r:id="rId8" w:fontKey="{E84F186D-C4EA-45DB-BCF8-E0B3ED69761B}"/>
  </w:font>
  <w:font w:name="仿宋">
    <w:panose1 w:val="02010609060101010101"/>
    <w:charset w:val="86"/>
    <w:family w:val="modern"/>
    <w:pitch w:val="default"/>
    <w:sig w:usb0="800002BF" w:usb1="38CF7CFA" w:usb2="00000016" w:usb3="00000000" w:csb0="00040001" w:csb1="00000000"/>
    <w:embedRegular r:id="rId9" w:fontKey="{0FEC981E-374C-4FEA-BCF8-A0A8BD4998A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CDCE7"/>
    <w:multiLevelType w:val="singleLevel"/>
    <w:tmpl w:val="610CDCE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74E752CF"/>
    <w:rsid w:val="533B7538"/>
    <w:rsid w:val="74E7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2024-10-11T01:42:00Z</dcterms:created>
  <dc:creator>王暐昱</dc:creator>
  <cp:lastModifiedBy>王暐昱</cp:lastModifiedBy>
  <dcterms:modified xsi:type="dcterms:W3CDTF">2024-10-11T07:01:47Z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ADB87DE0151A4F98BA7CB2CAA669DE8D_11</vt:lpwstr>
  </property>
</Properties>
</file>