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46" w:rsidRDefault="00C97746">
      <w:pPr>
        <w:ind w:firstLineChars="200" w:firstLine="480"/>
        <w:rPr>
          <w:rFonts w:ascii="Arial" w:hAnsi="Arial" w:cs="Arial"/>
          <w:color w:val="333333"/>
          <w:sz w:val="24"/>
          <w:szCs w:val="28"/>
          <w:shd w:val="clear" w:color="auto" w:fill="FFFFFF"/>
        </w:rPr>
      </w:pPr>
      <w:bookmarkStart w:id="0" w:name="_GoBack"/>
      <w:bookmarkEnd w:id="0"/>
    </w:p>
    <w:p w:rsidR="00C97746" w:rsidRDefault="00C97746">
      <w:pPr>
        <w:rPr>
          <w:rFonts w:ascii="Arial" w:hAnsi="Arial" w:cs="Arial"/>
          <w:color w:val="333333"/>
          <w:shd w:val="clear" w:color="auto" w:fill="FFFFFF"/>
        </w:rPr>
      </w:pPr>
    </w:p>
    <w:p w:rsidR="00C97746" w:rsidRDefault="00C97746">
      <w:pPr>
        <w:rPr>
          <w:rFonts w:ascii="Arial" w:hAnsi="Arial" w:cs="Arial"/>
          <w:color w:val="333333"/>
          <w:shd w:val="clear" w:color="auto" w:fill="FFFFFF"/>
        </w:rPr>
      </w:pPr>
    </w:p>
    <w:tbl>
      <w:tblPr>
        <w:tblW w:w="4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154"/>
        <w:gridCol w:w="2552"/>
        <w:gridCol w:w="1275"/>
      </w:tblGrid>
      <w:tr w:rsidR="008F6B8C" w:rsidRPr="008F6B8C" w:rsidTr="00611F07">
        <w:trPr>
          <w:trHeight w:val="344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Pr="008F6B8C" w:rsidRDefault="008F6B8C" w:rsidP="0079502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Pr="008F6B8C" w:rsidRDefault="008F6B8C" w:rsidP="00795028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Pr="008F6B8C" w:rsidRDefault="008F6B8C" w:rsidP="007950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8F6B8C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奖励项目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Pr="008F6B8C" w:rsidRDefault="008F6B8C" w:rsidP="00795028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8F6B8C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  <w:lang w:bidi="ar"/>
              </w:rPr>
              <w:t>奖励（万元）</w:t>
            </w:r>
          </w:p>
        </w:tc>
      </w:tr>
      <w:tr w:rsidR="008F6B8C" w:rsidTr="00611F07">
        <w:trPr>
          <w:trHeight w:val="344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776F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苏州恩都法汽车系统股份有限公司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完成股改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776F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企查查科技股份有限公司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完成股改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DF1A20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DF1A20" w:rsidRDefault="00DF1A20" w:rsidP="00DF1A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DF1A20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776F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苏州法特迪科技股份有限公司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DF1A20" w:rsidRDefault="00DF1A20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完成股改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DF1A20" w:rsidRDefault="00FC38D4" w:rsidP="00DF1A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F6B8C" w:rsidTr="00611F07">
        <w:trPr>
          <w:trHeight w:val="523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776F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强一半导体（苏州）股份有限公司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完成股改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F6B8C" w:rsidTr="00611F07">
        <w:trPr>
          <w:trHeight w:val="523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337E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景昱医疗科技（苏州）股份有限公司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上市分阶段奖励——完成股改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DF1A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337E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苏州利来工业智造股份有限公司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FC38D4" w:rsidP="00DF1A2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</w:t>
            </w:r>
            <w:r w:rsidRPr="002337E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辅导验收完成、上市申报材料受理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FC38D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苏州艾棣维欣生物技术股份公司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市分阶段奖励——成功新三板挂牌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天康制药股份有限公司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上市分阶段奖励——成功新三板挂牌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Pr="000663AE" w:rsidRDefault="00FC38D4" w:rsidP="00FC38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3A310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星德胜科技（苏州）股份有限公司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</w:t>
            </w:r>
            <w:r w:rsidR="00FC38D4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市分阶段奖励——正式发行上市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FC38D4" w:rsidP="007950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Pr="000663AE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3A310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知行汽车科技（苏州）股份有限公司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DF1A20" w:rsidP="007950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</w:t>
            </w:r>
            <w:r w:rsidR="001015E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市分阶段奖励——正式发行上市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1015EA" w:rsidP="007950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8F6B8C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8F6B8C" w:rsidRDefault="008F6B8C" w:rsidP="007950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8F6B8C" w:rsidRPr="000663AE" w:rsidRDefault="001015EA" w:rsidP="007950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D5BD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苏州光格科技股份有限公司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8F6B8C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8F6B8C" w:rsidRDefault="001015EA" w:rsidP="007950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11.20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0663AE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3A3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苏州盛科通信股份有限公司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Pr="000663AE" w:rsidRDefault="001015EA" w:rsidP="001015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25.35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18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创耀（苏州）通信科技股份有限公司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2.09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苏州东微半导体股份有限公司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24.17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10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苏州工业园区凌志软件股份有限公司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11.84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53218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苏州快可光伏电子股份有限公司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7.84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32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思瑞浦微电子科技（苏州）股份有限公司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再融资募投奖励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8.37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5E4451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32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博瑞生物医药（苏州）股份有限公司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Pr="005E4451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再融资</w:t>
            </w:r>
            <w:r w:rsidRPr="005E445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Pr="005E4451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26.66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7C32B2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32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苏州纳芯微电子股份有限公司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4.36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7C32B2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32B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江苏康众数字医疗科技股份有限公司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9.71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7C32B2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2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苏州艾隆科技股份有限公司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.59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F962ED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2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苏州瀚川智能科技股份有限公司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.32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F962ED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2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天臣国际医疗科技股份有限公司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.60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F962ED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962E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苏州敏芯微电子技术股份有限公司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上市募投奖励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3.80</w:t>
            </w:r>
          </w:p>
        </w:tc>
      </w:tr>
      <w:tr w:rsidR="001015EA" w:rsidTr="00611F07">
        <w:trPr>
          <w:trHeight w:val="359"/>
        </w:trPr>
        <w:tc>
          <w:tcPr>
            <w:tcW w:w="438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61" w:type="pct"/>
            <w:shd w:val="clear" w:color="auto" w:fill="auto"/>
            <w:noWrap/>
            <w:vAlign w:val="center"/>
          </w:tcPr>
          <w:p w:rsidR="001015EA" w:rsidRPr="00F962ED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448C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苏州工业园区凌志软件股份有限公司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并购奖励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:rsidR="001015EA" w:rsidRDefault="001015EA" w:rsidP="001015E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:rsidR="00C97746" w:rsidRDefault="00C97746">
      <w:pPr>
        <w:rPr>
          <w:rFonts w:ascii="Arial" w:hAnsi="Arial" w:cs="Arial"/>
          <w:color w:val="333333"/>
          <w:shd w:val="clear" w:color="auto" w:fill="FFFFFF"/>
        </w:rPr>
      </w:pPr>
    </w:p>
    <w:sectPr w:rsidR="00C9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88" w:rsidRDefault="00CC4B88"/>
  </w:endnote>
  <w:endnote w:type="continuationSeparator" w:id="0">
    <w:p w:rsidR="00CC4B88" w:rsidRDefault="00CC4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88" w:rsidRDefault="00CC4B88"/>
  </w:footnote>
  <w:footnote w:type="continuationSeparator" w:id="0">
    <w:p w:rsidR="00CC4B88" w:rsidRDefault="00CC4B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Dc4NDdhNDc2MzU2MjMxMjBiMDdhNmIxOTE5YmMifQ=="/>
  </w:docVars>
  <w:rsids>
    <w:rsidRoot w:val="0032469E"/>
    <w:rsid w:val="000428AA"/>
    <w:rsid w:val="001015EA"/>
    <w:rsid w:val="001A1A70"/>
    <w:rsid w:val="001A376A"/>
    <w:rsid w:val="00250F1D"/>
    <w:rsid w:val="00273004"/>
    <w:rsid w:val="00321543"/>
    <w:rsid w:val="0032469E"/>
    <w:rsid w:val="00342E0E"/>
    <w:rsid w:val="00412727"/>
    <w:rsid w:val="00611F07"/>
    <w:rsid w:val="00736ECD"/>
    <w:rsid w:val="008B6A52"/>
    <w:rsid w:val="008F6B8C"/>
    <w:rsid w:val="00991A26"/>
    <w:rsid w:val="00AD5637"/>
    <w:rsid w:val="00C13FBA"/>
    <w:rsid w:val="00C82FE6"/>
    <w:rsid w:val="00C97746"/>
    <w:rsid w:val="00CC4B88"/>
    <w:rsid w:val="00D530F5"/>
    <w:rsid w:val="00DF1A20"/>
    <w:rsid w:val="00E101DE"/>
    <w:rsid w:val="00EE3E51"/>
    <w:rsid w:val="00F716ED"/>
    <w:rsid w:val="00FB5458"/>
    <w:rsid w:val="00FC38D4"/>
    <w:rsid w:val="110A01C0"/>
    <w:rsid w:val="11274153"/>
    <w:rsid w:val="293C4F96"/>
    <w:rsid w:val="2DA604B9"/>
    <w:rsid w:val="37C91FA2"/>
    <w:rsid w:val="3AEF3ACE"/>
    <w:rsid w:val="4032437B"/>
    <w:rsid w:val="556541E6"/>
    <w:rsid w:val="6760724A"/>
    <w:rsid w:val="6D640700"/>
    <w:rsid w:val="77181562"/>
    <w:rsid w:val="77E94CBD"/>
    <w:rsid w:val="79CA580F"/>
    <w:rsid w:val="7F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D665"/>
  <w15:docId w15:val="{CC788242-C8DA-4DAE-9DC8-A795F1A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2</cp:revision>
  <dcterms:created xsi:type="dcterms:W3CDTF">2024-06-19T03:14:00Z</dcterms:created>
  <dcterms:modified xsi:type="dcterms:W3CDTF">2024-06-19T03:14:00Z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EF733F72ED1143CA82CFAAF4F8F53020</vt:lpwstr>
  </property>
</Properties>
</file>