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default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cs="Times New Roman"/>
          <w:b/>
          <w:sz w:val="44"/>
          <w:szCs w:val="44"/>
          <w:lang w:val="en-US" w:eastAsia="zh-CN"/>
        </w:rPr>
        <w:t>苏州工业园区众创空间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cs="Times New Roman"/>
          <w:b/>
          <w:sz w:val="44"/>
          <w:szCs w:val="44"/>
          <w:lang w:eastAsia="zh-CN"/>
        </w:rPr>
        <w:t>绩效评价</w:t>
      </w:r>
      <w:r>
        <w:rPr>
          <w:rFonts w:hint="default" w:ascii="Times New Roman" w:hAnsi="Times New Roman" w:cs="Times New Roman"/>
          <w:b/>
          <w:sz w:val="44"/>
          <w:szCs w:val="44"/>
        </w:rPr>
        <w:t>拟</w:t>
      </w:r>
      <w:r>
        <w:rPr>
          <w:rFonts w:hint="eastAsia" w:cs="Times New Roman"/>
          <w:b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名单</w:t>
      </w:r>
    </w:p>
    <w:tbl>
      <w:tblPr>
        <w:tblStyle w:val="4"/>
        <w:tblW w:w="9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24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孵化载体名称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数域联合创新中心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苏州数域科技服务有限公司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江苏省产业技术研究院（苏州）众创空间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中科纳创孵化空间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江苏集萃中科纳米科技有限公司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蒲公英孵化器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苏州在路上信息咨询有限公司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创幂众创空间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苏州斜杠品牌管理有限公司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南湖梦众创空间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苏州南湖梦孵化管理股份有限公司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新药篮众创空间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苏州中科新药篮生物医药科技有限公司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中科创客学院苏州创客中心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苏州中科先进技术研究院有限公司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武珞苏州创客中心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苏州武珞控股集团有限公司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苏州艾瑞敏科技服务有限公司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中科行智众创空间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苏州中科行智智能科技有限公司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六维工坊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苏州大学科技园有限公司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西交利物浦大学众创空间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苏州西交利物浦技术转移中心有限公司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中科芯（苏州）微电子众创空间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中科芯（苏州）微电子科技有限公司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必创天使众创空间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苏州必创信息技术咨询有限公司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斜塘青创空间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苏州工业园区斜塘创业孵化管理有限公司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百拓众创空间（X-BioTOP）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苏州百拓生物技术服务有限公司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山大e禾南湖梦众创空间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山东大学苏州研究院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创小二-墅联众创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苏州众创云集信息科技有限公司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展业圈众创空间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苏州展业圈企业管理有限公司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欧朗物联硬创空间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苏州欧创物联技术有限公司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智汇融合创客空间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智汇融合孵化管理（苏州）有限公司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苏州筑梦之星众创空间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苏州筑梦之星孵化管理有限公司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斜杠空间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苏州学富创业孵化管理有限公司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合木众创（苏州工业园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苏州裕大盛博科技园管理有限公司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25F9394F"/>
    <w:rsid w:val="042017D0"/>
    <w:rsid w:val="05D80C7A"/>
    <w:rsid w:val="205B4263"/>
    <w:rsid w:val="24B60341"/>
    <w:rsid w:val="25F9394F"/>
    <w:rsid w:val="2F0C4BCA"/>
    <w:rsid w:val="35FA3F92"/>
    <w:rsid w:val="73165FB2"/>
    <w:rsid w:val="7A6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firstLine="210"/>
    </w:pPr>
    <w:rPr>
      <w:sz w:val="30"/>
    </w:r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685</Characters>
  <Lines>0</Lines>
  <Paragraphs>0</Paragraphs>
  <TotalTime>1</TotalTime>
  <ScaleCrop>false</ScaleCrop>
  <LinksUpToDate>false</LinksUpToDate>
  <CharactersWithSpaces>685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2022-11-30T06:00:00Z</dcterms:created>
  <dc:creator>TZY</dc:creator>
  <cp:lastModifiedBy>思之由去</cp:lastModifiedBy>
  <dcterms:modified xsi:type="dcterms:W3CDTF">2023-12-05T01:33:35Z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84FF4A882D55455987799F9F2061B050</vt:lpwstr>
  </property>
</Properties>
</file>