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pacing w:val="-4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Cs/>
          <w:spacing w:val="-4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spacing w:val="-4"/>
          <w:sz w:val="44"/>
          <w:szCs w:val="44"/>
        </w:rPr>
      </w:pPr>
      <w:r>
        <w:rPr>
          <w:rFonts w:ascii="Times New Roman" w:hAnsi="Times New Roman" w:eastAsia="方正小标宋简体"/>
          <w:spacing w:val="-4"/>
          <w:sz w:val="44"/>
          <w:szCs w:val="44"/>
        </w:rPr>
        <w:t>相城区人才乐居补贴人才目录</w:t>
      </w:r>
    </w:p>
    <w:p>
      <w:pPr>
        <w:spacing w:line="560" w:lineRule="exact"/>
        <w:rPr>
          <w:rFonts w:ascii="Times New Roman" w:hAnsi="Times New Roman"/>
          <w:bCs/>
          <w:spacing w:val="-4"/>
          <w:szCs w:val="32"/>
        </w:rPr>
      </w:pPr>
    </w:p>
    <w:p>
      <w:pPr>
        <w:spacing w:line="560" w:lineRule="exact"/>
        <w:ind w:firstLine="624" w:firstLineChars="200"/>
        <w:rPr>
          <w:rFonts w:ascii="Times New Roman" w:hAnsi="Times New Roman" w:eastAsia="黑体"/>
          <w:bCs/>
          <w:spacing w:val="-4"/>
          <w:szCs w:val="32"/>
        </w:rPr>
      </w:pPr>
      <w:r>
        <w:rPr>
          <w:rFonts w:hint="eastAsia" w:ascii="Times New Roman" w:hAnsi="Times New Roman" w:eastAsia="黑体"/>
          <w:bCs/>
          <w:spacing w:val="-4"/>
          <w:szCs w:val="32"/>
        </w:rPr>
        <w:t>一、</w:t>
      </w:r>
      <w:r>
        <w:rPr>
          <w:rFonts w:ascii="Times New Roman" w:hAnsi="Times New Roman" w:eastAsia="黑体"/>
          <w:bCs/>
          <w:spacing w:val="-4"/>
          <w:szCs w:val="32"/>
        </w:rPr>
        <w:t>顶尖人才</w:t>
      </w:r>
    </w:p>
    <w:p>
      <w:pPr>
        <w:spacing w:line="560" w:lineRule="exact"/>
        <w:ind w:firstLine="624" w:firstLineChars="200"/>
        <w:rPr>
          <w:rFonts w:ascii="Times New Roman" w:hAnsi="Times New Roman"/>
          <w:bCs/>
          <w:spacing w:val="-4"/>
          <w:szCs w:val="32"/>
        </w:rPr>
      </w:pPr>
      <w:r>
        <w:rPr>
          <w:rFonts w:ascii="Times New Roman" w:hAnsi="Times New Roman"/>
          <w:bCs/>
          <w:spacing w:val="-4"/>
          <w:szCs w:val="32"/>
        </w:rPr>
        <w:t>落户我区的诺贝尔奖获得者，国家最高科学技术奖获得者，中国科学院院士，中国工程院院士，发达国家权威学术机构会员（或称“院士”），以及其他经认定相当于上述层次的人才。</w:t>
      </w:r>
    </w:p>
    <w:p>
      <w:pPr>
        <w:spacing w:line="560" w:lineRule="exact"/>
        <w:ind w:firstLine="624" w:firstLineChars="200"/>
        <w:rPr>
          <w:rFonts w:ascii="Times New Roman" w:hAnsi="Times New Roman" w:eastAsia="黑体"/>
          <w:bCs/>
          <w:spacing w:val="-4"/>
          <w:szCs w:val="32"/>
        </w:rPr>
      </w:pPr>
      <w:r>
        <w:rPr>
          <w:rFonts w:hint="eastAsia" w:ascii="Times New Roman" w:hAnsi="Times New Roman" w:eastAsia="黑体"/>
          <w:bCs/>
          <w:spacing w:val="-4"/>
          <w:szCs w:val="32"/>
        </w:rPr>
        <w:t>二、领军</w:t>
      </w:r>
      <w:r>
        <w:rPr>
          <w:rFonts w:ascii="Times New Roman" w:hAnsi="Times New Roman" w:eastAsia="黑体"/>
          <w:bCs/>
          <w:spacing w:val="-4"/>
          <w:szCs w:val="32"/>
        </w:rPr>
        <w:t>人才</w:t>
      </w:r>
    </w:p>
    <w:p>
      <w:pPr>
        <w:spacing w:line="560" w:lineRule="exact"/>
        <w:ind w:firstLine="624" w:firstLineChars="200"/>
        <w:rPr>
          <w:rFonts w:ascii="Times New Roman" w:hAnsi="Times New Roman"/>
          <w:bCs/>
          <w:spacing w:val="-4"/>
          <w:szCs w:val="32"/>
        </w:rPr>
      </w:pPr>
      <w:r>
        <w:rPr>
          <w:rFonts w:ascii="Times New Roman" w:hAnsi="Times New Roman"/>
          <w:bCs/>
          <w:spacing w:val="-4"/>
          <w:szCs w:val="32"/>
        </w:rPr>
        <w:t>我区自主培育的</w:t>
      </w:r>
      <w:r>
        <w:rPr>
          <w:rFonts w:hint="eastAsia" w:ascii="Times New Roman" w:hAnsi="Times New Roman"/>
          <w:bCs/>
          <w:spacing w:val="-4"/>
          <w:szCs w:val="32"/>
        </w:rPr>
        <w:t>国家级人才</w:t>
      </w:r>
      <w:r>
        <w:rPr>
          <w:rFonts w:ascii="Times New Roman" w:hAnsi="Times New Roman"/>
          <w:bCs/>
          <w:spacing w:val="-4"/>
          <w:szCs w:val="32"/>
        </w:rPr>
        <w:t>，省“双创计划”人才（团队），省“333工程”培养对象（第一层次、第二层次），姑苏创新创业领军人才（团队），姑苏宣传文化人才（A、B类特聘人才，文化名家，A、B类创新创业团队），姑苏教育人才（A、B类特聘人才，教育名家），姑苏卫生人才（A、B类特聘人才，领军人才，特聘团队），姑苏高技能领军人才，相城区科技领军人才（团队），相城区宣传文化人才（A、B类特聘人才，领军人才，创新创业团队），相城区教育人才（A、B类特聘人才，教育名家），相城区卫生人才（A、B类特聘人才，领军人才，特聘团队），相城区紧缺专技人才“企业高技能领军人才” ，以及相当于上述层次的领军人才。</w:t>
      </w:r>
    </w:p>
    <w:p>
      <w:pPr>
        <w:spacing w:line="560" w:lineRule="exact"/>
        <w:ind w:firstLine="624" w:firstLineChars="200"/>
        <w:rPr>
          <w:rFonts w:ascii="Times New Roman" w:hAnsi="Times New Roman" w:eastAsia="黑体"/>
          <w:bCs/>
          <w:spacing w:val="-4"/>
          <w:szCs w:val="32"/>
        </w:rPr>
      </w:pPr>
      <w:r>
        <w:rPr>
          <w:rFonts w:hint="eastAsia" w:ascii="Times New Roman" w:hAnsi="Times New Roman" w:eastAsia="黑体"/>
          <w:bCs/>
          <w:spacing w:val="-4"/>
          <w:szCs w:val="32"/>
        </w:rPr>
        <w:t>三、紧缺</w:t>
      </w:r>
      <w:r>
        <w:rPr>
          <w:rFonts w:ascii="Times New Roman" w:hAnsi="Times New Roman" w:eastAsia="黑体"/>
          <w:bCs/>
          <w:spacing w:val="-4"/>
          <w:szCs w:val="32"/>
        </w:rPr>
        <w:t>人才</w:t>
      </w:r>
    </w:p>
    <w:p>
      <w:pPr>
        <w:spacing w:line="580" w:lineRule="exact"/>
        <w:ind w:firstLine="624" w:firstLineChars="200"/>
      </w:pPr>
      <w:r>
        <w:rPr>
          <w:rFonts w:ascii="Times New Roman" w:hAnsi="Times New Roman"/>
          <w:bCs/>
          <w:spacing w:val="-4"/>
          <w:szCs w:val="32"/>
        </w:rPr>
        <w:t>从我区博士后工作站出站后在我区创新创业的博士后，我区自主培育的省“333工程”培养对象（第三层次），省“双创博士”，姑苏宣传文化人才（C类特聘人才，领军人才，重点人才，C类创新创业团队），姑苏教育人才（C类特聘人才，领军人才），姑苏卫生人才（C类特聘人才，重点人才），姑苏重点产业紧缺人才，相城区宣传文化人才（C类特聘人才，重点人才），相城区教育人才（C类特聘人才，领军人才），相城区卫生人才（C类特聘人才，重点人才），相城区紧缺专技人才“企业技术人才” ，以及其他经认定相当于上述层次的紧缺人才。</w:t>
      </w:r>
      <w:r>
        <w:rPr>
          <w:rFonts w:ascii="Times New Roman" w:hAnsi="Times New Roman" w:eastAsia="仿宋_GB2312"/>
          <w:bCs/>
          <w:spacing w:val="-4"/>
          <w:sz w:val="32"/>
          <w:szCs w:val="32"/>
        </w:rPr>
        <w:t>（其中，姑苏重点产业紧缺人才中的本科类人才和相城区紧缺专技人才计划“企业技术类”人才为2021年及以后新认定的人才。）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TJkZThjOTQzMWY2OWMxMTQwYjllODYwZjc2MjYifQ=="/>
  </w:docVars>
  <w:rsids>
    <w:rsidRoot w:val="419C60CA"/>
    <w:rsid w:val="15442745"/>
    <w:rsid w:val="419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2023-10-18T06:21:00Z</dcterms:created>
  <dc:creator>ZhengXin</dc:creator>
  <cp:lastModifiedBy>WPS_1675839317</cp:lastModifiedBy>
  <dcterms:modified xsi:type="dcterms:W3CDTF">2023-10-20T02:30:42Z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92C13EE9D8E64570AE44C0FFC25A749C_13</vt:lpwstr>
  </property>
</Properties>
</file>