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Courier New"/>
          <w:color w:val="000000"/>
          <w:sz w:val="32"/>
          <w:szCs w:val="20"/>
        </w:rPr>
      </w:pPr>
      <w:r>
        <w:rPr>
          <w:rFonts w:hint="eastAsia" w:ascii="仿宋" w:hAnsi="仿宋" w:eastAsia="仿宋" w:cs="Courier New"/>
          <w:color w:val="000000"/>
          <w:sz w:val="32"/>
          <w:szCs w:val="20"/>
        </w:rPr>
        <w:t>附件2：</w:t>
      </w:r>
    </w:p>
    <w:p>
      <w:pPr>
        <w:spacing w:after="156" w:afterLines="50" w:line="360" w:lineRule="auto"/>
        <w:jc w:val="center"/>
        <w:rPr>
          <w:spacing w:val="-6"/>
          <w:sz w:val="44"/>
          <w:szCs w:val="44"/>
        </w:rPr>
      </w:pPr>
      <w:r>
        <w:rPr>
          <w:rFonts w:hint="eastAsia"/>
          <w:spacing w:val="-6"/>
          <w:sz w:val="44"/>
          <w:szCs w:val="44"/>
        </w:rPr>
        <w:t>20</w:t>
      </w:r>
      <w:r>
        <w:rPr>
          <w:spacing w:val="-6"/>
          <w:sz w:val="44"/>
          <w:szCs w:val="44"/>
        </w:rPr>
        <w:t>22</w:t>
      </w:r>
      <w:r>
        <w:rPr>
          <w:rFonts w:hint="eastAsia"/>
          <w:spacing w:val="-6"/>
          <w:sz w:val="44"/>
          <w:szCs w:val="44"/>
        </w:rPr>
        <w:t>年苏州市软科学研究指导性计划拟立项项目名单</w:t>
      </w:r>
    </w:p>
    <w:p/>
    <w:tbl>
      <w:tblPr>
        <w:tblStyle w:val="3"/>
        <w:tblW w:w="14560"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3163"/>
        <w:gridCol w:w="6662"/>
        <w:gridCol w:w="1295"/>
        <w:gridCol w:w="2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blHeader/>
        </w:trPr>
        <w:tc>
          <w:tcPr>
            <w:tcW w:w="680" w:type="dxa"/>
            <w:tcBorders>
              <w:bottom w:val="single" w:color="auto" w:sz="4" w:space="0"/>
            </w:tcBorders>
            <w:shd w:val="clear" w:color="000000" w:fill="C0C0C0"/>
            <w:noWrap w:val="0"/>
            <w:vAlign w:val="center"/>
          </w:tcPr>
          <w:p>
            <w:pPr>
              <w:jc w:val="center"/>
              <w:rPr>
                <w:rFonts w:cs="Arial"/>
                <w:b/>
                <w:bCs/>
                <w:color w:val="000000"/>
                <w:sz w:val="20"/>
                <w:szCs w:val="20"/>
              </w:rPr>
            </w:pPr>
            <w:bookmarkStart w:id="0" w:name="RANGE!A1:E39"/>
            <w:r>
              <w:rPr>
                <w:rFonts w:hint="eastAsia" w:cs="Arial"/>
                <w:b/>
                <w:bCs/>
                <w:color w:val="000000"/>
                <w:sz w:val="20"/>
                <w:szCs w:val="20"/>
              </w:rPr>
              <w:t>序号</w:t>
            </w:r>
            <w:bookmarkEnd w:id="0"/>
          </w:p>
        </w:tc>
        <w:tc>
          <w:tcPr>
            <w:tcW w:w="3163" w:type="dxa"/>
            <w:shd w:val="clear" w:color="000000" w:fill="C0C0C0"/>
            <w:noWrap w:val="0"/>
            <w:vAlign w:val="center"/>
          </w:tcPr>
          <w:p>
            <w:pPr>
              <w:jc w:val="center"/>
              <w:rPr>
                <w:rFonts w:cs="Arial"/>
                <w:b/>
                <w:bCs/>
                <w:color w:val="000000"/>
                <w:sz w:val="20"/>
                <w:szCs w:val="20"/>
              </w:rPr>
            </w:pPr>
            <w:r>
              <w:rPr>
                <w:rFonts w:hint="eastAsia" w:cs="Arial"/>
                <w:b/>
                <w:bCs/>
                <w:color w:val="000000"/>
                <w:sz w:val="20"/>
                <w:szCs w:val="20"/>
              </w:rPr>
              <w:t>单位名称</w:t>
            </w:r>
          </w:p>
        </w:tc>
        <w:tc>
          <w:tcPr>
            <w:tcW w:w="6662" w:type="dxa"/>
            <w:shd w:val="clear" w:color="000000" w:fill="C0C0C0"/>
            <w:noWrap w:val="0"/>
            <w:vAlign w:val="center"/>
          </w:tcPr>
          <w:p>
            <w:pPr>
              <w:jc w:val="center"/>
              <w:rPr>
                <w:rFonts w:ascii="Courier New" w:hAnsi="Courier New" w:cs="Courier New"/>
                <w:b/>
                <w:bCs/>
                <w:color w:val="000000"/>
                <w:sz w:val="20"/>
                <w:szCs w:val="20"/>
              </w:rPr>
            </w:pPr>
            <w:r>
              <w:rPr>
                <w:rFonts w:ascii="Courier New" w:hAnsi="Courier New" w:cs="Courier New"/>
                <w:b/>
                <w:bCs/>
                <w:color w:val="000000"/>
                <w:sz w:val="20"/>
                <w:szCs w:val="20"/>
              </w:rPr>
              <w:t>项目名称</w:t>
            </w:r>
          </w:p>
        </w:tc>
        <w:tc>
          <w:tcPr>
            <w:tcW w:w="1295" w:type="dxa"/>
            <w:shd w:val="clear" w:color="000000" w:fill="C0C0C0"/>
            <w:noWrap w:val="0"/>
            <w:vAlign w:val="center"/>
          </w:tcPr>
          <w:p>
            <w:pPr>
              <w:jc w:val="center"/>
              <w:rPr>
                <w:rFonts w:ascii="Courier New" w:hAnsi="Courier New" w:cs="Courier New"/>
                <w:b/>
                <w:bCs/>
                <w:color w:val="000000"/>
                <w:sz w:val="20"/>
                <w:szCs w:val="20"/>
              </w:rPr>
            </w:pPr>
            <w:r>
              <w:rPr>
                <w:rFonts w:hint="eastAsia" w:ascii="Courier New" w:hAnsi="Courier New" w:cs="Courier New"/>
                <w:b/>
                <w:bCs/>
                <w:color w:val="000000"/>
                <w:sz w:val="20"/>
                <w:szCs w:val="20"/>
              </w:rPr>
              <w:t>项目</w:t>
            </w:r>
            <w:r>
              <w:rPr>
                <w:rFonts w:ascii="Courier New" w:hAnsi="Courier New" w:cs="Courier New"/>
                <w:b/>
                <w:bCs/>
                <w:color w:val="000000"/>
                <w:sz w:val="20"/>
                <w:szCs w:val="20"/>
              </w:rPr>
              <w:t>负责人</w:t>
            </w:r>
          </w:p>
        </w:tc>
        <w:tc>
          <w:tcPr>
            <w:tcW w:w="2760" w:type="dxa"/>
            <w:shd w:val="clear" w:color="000000" w:fill="C0C0C0"/>
            <w:noWrap w:val="0"/>
            <w:vAlign w:val="center"/>
          </w:tcPr>
          <w:p>
            <w:pPr>
              <w:jc w:val="center"/>
              <w:rPr>
                <w:rFonts w:cs="Arial"/>
                <w:b/>
                <w:bCs/>
                <w:color w:val="000000"/>
                <w:sz w:val="20"/>
                <w:szCs w:val="20"/>
              </w:rPr>
            </w:pPr>
            <w:r>
              <w:rPr>
                <w:rFonts w:hint="eastAsia" w:cs="Arial"/>
                <w:b/>
                <w:bCs/>
                <w:color w:val="000000"/>
                <w:sz w:val="20"/>
                <w:szCs w:val="20"/>
              </w:rPr>
              <w:t>项目成员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w:t>
            </w:r>
          </w:p>
        </w:tc>
        <w:tc>
          <w:tcPr>
            <w:tcW w:w="316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苏州大学</w:t>
            </w:r>
          </w:p>
        </w:tc>
        <w:tc>
          <w:tcPr>
            <w:tcW w:w="6662"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促进科研与产业双向链接的高校新型研发机构发展研究——基于勘察设计行业的实践探索</w:t>
            </w:r>
          </w:p>
        </w:tc>
        <w:tc>
          <w:tcPr>
            <w:tcW w:w="1295" w:type="dxa"/>
            <w:tcBorders>
              <w:top w:val="single" w:color="auto" w:sz="4" w:space="0"/>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张靓</w:t>
            </w:r>
          </w:p>
        </w:tc>
        <w:tc>
          <w:tcPr>
            <w:tcW w:w="2760" w:type="dxa"/>
            <w:tcBorders>
              <w:top w:val="single" w:color="auto" w:sz="4" w:space="0"/>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吴国栋，钱晶晶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苏州大学</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新基建和数智化视角下苏州政府支持驱动企业基础研究发展的对策研究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林周周</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李善良，尹轶帅，杨静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hint="eastAsia" w:cs="Courier New"/>
                <w:sz w:val="20"/>
                <w:szCs w:val="20"/>
              </w:rPr>
              <w:t>苏州大学</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苏州开展国际科技合作的路径研究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周中胜</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李卓，周胡迪，原智超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苏州市制造业数字化赋能、价值链攀升与创新互动研究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李雪冬</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詹威，杨红燕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苏州重点产业领域创新链和产业链精准对接机制研究——以电子信息产业为例</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史嵘</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赵银，祁杰，戴瑛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面向苏州制造业企业基础研究的数字创新赋能机制与路径研究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胡苏敏</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夏海力，孙大明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创新金融服务模式完善科技型中小企业的成效与提升对策研究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刘峻峰</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于倩雯，裴梓婷，柴过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苏州科技大学</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苏州参与长三角一体化碳达峰碳中和目标实现的路径与对策研究——基于协同减排视角</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刘宇舒</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罗超，王振宇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常熟理工学院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科技创新支撑苏州工业企业率先实现“双碳”目标的路径及对策研究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刘晓瑞</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陈玉玉，沈向东，张海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苏州城市学院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碳中和目标下苏州坚持生态优先绿色发展路径</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徐越</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翁卿，袁建新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苏州市职业大学（苏州学院（筹））</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后疫情时代苏州打造数智化韧性产业链的对策研究——以装备制造业为例</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沈馨怡</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孙学文，李文丽，姜能涛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苏州市职业大学（苏州学院（筹））</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创新链和产业链精准对接机制研究——以装备制造业为例</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孙春华</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牛士华，左斌，李华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江苏科技大学苏州理工学院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提升技术要素市场化配置水平的借鉴研究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张运华</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姚永龙，张莹，陈宁宁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创新集群视角下苏州高端装备制造领域科技创新发展战略机遇研究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吴少华</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石皋莲, 耿哲, 季业益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创新集群视角下苏州智能装备领域科技创新发展战略机遇研究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密海英</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陈园园，芮文艳，顾华强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苏州引进战略型科学家的政策路径研究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李颖华</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王小翠，肖坤梅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创新集群视角下激励企业参与基础研究的对策研究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吴冬燕</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罗楠，王莉莉，吴振英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苏州科技创新政策实施效果模糊综合评价研究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宋冬萍</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王英，崔秋丽，徐月兰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19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建筑节能与绿色建筑创新发展支撑苏州碳达峰碳中和目标实现的路径及对策研究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罗楠</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吴冬燕，吴振英，陈丽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创新驱动现代农业发展的新型路径研究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伊雯雯</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罗颖，王喜，黄金晶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创新集群视角下苏州材料基因工程领域“产学研”现状与发展机遇研究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赵宇</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方武，李林燕，廖宇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数字经济时代下苏州推动新型研发机构高质量发展对策研究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周萍</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刘东，陈霁玥，邵书怀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苏州构建科技人才全周期服务体系路径研究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许魁</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刘东，凌守兴，查科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培育科技领军企业引领苏州创新集群发展的对策研究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孙利</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张志忠，徐鲭，李正伟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数字经济下地方政府科技管理职能创新与转变对策研究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杭伟明</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张喆，蒋敬东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苏州协同推进环太湖科技创新圈建设路径研究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陶然</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李云，朱松节，孙转荣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苏州吸引专业科技服务机构的政策研究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韦雅楠</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国家，吴雷，王丽丽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苏州科技企业“全生态链式”孵化服务体系构建研究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王忠宝</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张宏，黄泳，郭剑衡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29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苏州碳达峰碳中和的科技应用场景分析及实施路径研究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陈家闯</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彭一刚，张梅燕，林美顺</w:t>
            </w:r>
            <w:r>
              <w:rPr>
                <w:rFonts w:cs="Courier New"/>
                <w:sz w:val="20"/>
                <w:szCs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碳达峰碳中和背景下苏州光伏产业发展路径研究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曹天天</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张俊，赵兵，夏剑雨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苏州经贸职业技术学院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数字技术创新驱动苏州农业现代化发展的路径研究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王丽丽</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郭菲，陈蕾，夏剑雨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苏州农业职业技术学院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创新驱动现代农业发展的新型路径研究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郭泉</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何蓓蓓，洪俊，殷志扬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苏州工业园区职业技术学院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苏州电子信息产业领域创新链和产业链精准对接机制研究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周祥</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栾伟峰，朱利军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苏州工业园区职业技术学院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激励企业参与基础研究的对策研究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王寿斌</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江育波，王文婷，颜柯洁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苏州工业园区服务外包职业学院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“创新集群”和“数字经济”协同互促发展研究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李鹏举</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朱辉，周律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苏州工业园区服务外包职业学院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苏州协同推进生物医药产业创新集群路径研究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潘超</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乔桂明，孙建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hint="eastAsia" w:cs="Courier New"/>
                <w:sz w:val="20"/>
                <w:szCs w:val="20"/>
              </w:rPr>
            </w:pPr>
            <w:r>
              <w:rPr>
                <w:rFonts w:cs="Courier New"/>
                <w:sz w:val="20"/>
                <w:szCs w:val="20"/>
              </w:rPr>
              <w:t>苏州高博软件技术职业学院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苏州协同推进环太湖科技创新圈建设路径研究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陶德胜</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张骥，胡微，侯宇晨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苏州信息职业技术学院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中小企业技术创新能力提升：基于政产学研用协同视角</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李益娟</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沈爱凤，徐友武，许燕虹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39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苏州信息职业技术学院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创新金融服务对科技型中小企业融资的对策研究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楚晓玉</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姚杰，房朔杨，邬娜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苏州工业园区蒙纳士科学技术研究院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全球化背景下科技支撑苏州碳达峰碳中和目标实现的路径及对策研究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郁舒</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陈玉婧，沈子喻，李之梦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苏州卫生职业技术学院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集群视角下苏州生物医药科技创新发展的对策研究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辛歆</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陈颢，刘淑萍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东南大学苏州研究院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苏州开展国际科技合作的多维新模态路径研究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吴闻宇</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董方舟，李嬙，朱建雄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东南大学苏州研究院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科技支撑苏州碳达峰碳中和目标实现的路径及对策研究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徐盈之</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李先宁，董碧滢，李玥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苏州大学附属第一医院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全面质量管理视域下高校附属医院危化品安全管理研究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葛国曙</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熊威，殷群，陆燕梅月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苏州大学附属第二医院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基于研究型医院的医工协同创新苏州发展路径研究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徐博</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钱志远，叶传禹，张弘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苏州市立医院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苏州生物医药产业创新链和医疗机构临床试验转化链精准对接机制研究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周蓦</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王亚南，张婷婷，迟文烁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47</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南京大学（苏州）高新技术研究院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聚焦苏州新一代信息技术产业创新人才协同培育上的探索与研究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薛维维</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陈静，施宏兵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48</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苏州市知识产权保护中心</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苏州MEMS产业知识产权联盟的组织模式和运行机制研究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贲荣</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冯海翔，徐敏，张雅涵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49</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苏州高铁新城文化产业发展有限公司</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苏州市全链条式科技创新创业孵化服务体系的构建与研究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查大东</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王翔宇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50</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苏州工业园区企业发展服务中心</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新经济形势下科技企业数字化孵化服务体系探索</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许春</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沈志刚，姚飞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51</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江苏先进无机材料研究院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科研机构危化品管理体系探索与研究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王齐</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赵伟，吴浩亮，蒋增辉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52</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苏州石湖智库</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基于制度逻辑转换的苏州加快培育壮大创新型领军企业集群研究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秦天程</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朱向华，李宝多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53</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民革常熟市基层委员会</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科技支撑苏州碳达峰碳中和目标实现的路径及对策研究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杨帅</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杨刚，朱奭，费情怡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54</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苏州热工研究院有限公司</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基于“双碳”目标的苏州绿色低碳再制造关键技术创新及其产业高质量发展路径与策略研究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鲁立</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陈国星，杨佳，朱平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55</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苏州市质量和标准化院</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苏州印染行业实现碳达峰碳中和的路径及对策研究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汤峥</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cs="Courier New"/>
                <w:sz w:val="20"/>
                <w:szCs w:val="20"/>
              </w:rPr>
            </w:pPr>
            <w:r>
              <w:rPr>
                <w:rFonts w:hint="eastAsia" w:cs="Courier New"/>
                <w:sz w:val="20"/>
                <w:szCs w:val="20"/>
              </w:rPr>
              <w:t>沈俊杰，李彦涛，陶阳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6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jc w:val="center"/>
              <w:rPr>
                <w:rFonts w:cs="Courier New"/>
                <w:color w:val="000000"/>
                <w:sz w:val="20"/>
                <w:szCs w:val="20"/>
              </w:rPr>
            </w:pPr>
            <w:r>
              <w:rPr>
                <w:rFonts w:cs="Courier New"/>
                <w:color w:val="000000"/>
                <w:sz w:val="20"/>
                <w:szCs w:val="20"/>
              </w:rPr>
              <w:t>56</w:t>
            </w:r>
          </w:p>
        </w:tc>
        <w:tc>
          <w:tcPr>
            <w:tcW w:w="3163" w:type="dxa"/>
            <w:tcBorders>
              <w:top w:val="nil"/>
              <w:left w:val="single" w:color="auto" w:sz="4" w:space="0"/>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苏州中科凯迪科技发展有限公司</w:t>
            </w:r>
          </w:p>
        </w:tc>
        <w:tc>
          <w:tcPr>
            <w:tcW w:w="6662"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关于战略科学家的引进培养路径研究</w:t>
            </w:r>
          </w:p>
        </w:tc>
        <w:tc>
          <w:tcPr>
            <w:tcW w:w="1295" w:type="dxa"/>
            <w:tcBorders>
              <w:top w:val="nil"/>
              <w:left w:val="nil"/>
              <w:bottom w:val="single" w:color="auto" w:sz="4" w:space="0"/>
              <w:right w:val="single" w:color="auto" w:sz="4" w:space="0"/>
            </w:tcBorders>
            <w:shd w:val="clear" w:color="auto" w:fill="auto"/>
            <w:noWrap w:val="0"/>
            <w:vAlign w:val="center"/>
          </w:tcPr>
          <w:p>
            <w:pPr>
              <w:jc w:val="center"/>
              <w:rPr>
                <w:rFonts w:cs="Courier New"/>
                <w:sz w:val="20"/>
                <w:szCs w:val="20"/>
              </w:rPr>
            </w:pPr>
            <w:r>
              <w:rPr>
                <w:rFonts w:cs="Courier New"/>
                <w:sz w:val="20"/>
                <w:szCs w:val="20"/>
              </w:rPr>
              <w:t>侯凯</w:t>
            </w:r>
          </w:p>
        </w:tc>
        <w:tc>
          <w:tcPr>
            <w:tcW w:w="2760" w:type="dxa"/>
            <w:tcBorders>
              <w:top w:val="nil"/>
              <w:left w:val="nil"/>
              <w:bottom w:val="single" w:color="auto" w:sz="4" w:space="0"/>
              <w:right w:val="single" w:color="auto" w:sz="4" w:space="0"/>
            </w:tcBorders>
            <w:shd w:val="clear" w:color="auto" w:fill="auto"/>
            <w:noWrap/>
            <w:vAlign w:val="center"/>
          </w:tcPr>
          <w:p>
            <w:pPr>
              <w:jc w:val="center"/>
              <w:rPr>
                <w:rFonts w:hint="eastAsia" w:cs="Courier New"/>
                <w:sz w:val="20"/>
                <w:szCs w:val="20"/>
              </w:rPr>
            </w:pPr>
            <w:r>
              <w:rPr>
                <w:rFonts w:hint="eastAsia" w:cs="Courier New"/>
                <w:sz w:val="20"/>
                <w:szCs w:val="20"/>
              </w:rPr>
              <w:t>韩涤非，邹莹，戴温荻</w:t>
            </w:r>
          </w:p>
        </w:tc>
      </w:tr>
    </w:tbl>
    <w:p>
      <w:pPr>
        <w:rPr>
          <w:rFonts w:hint="eastAsia" w:ascii="Courier New" w:hAnsi="Courier New" w:cs="Courier New"/>
          <w:sz w:val="20"/>
          <w:szCs w:val="20"/>
        </w:rPr>
      </w:pPr>
    </w:p>
    <w:p/>
    <w:p>
      <w:bookmarkStart w:id="1" w:name="_GoBack"/>
      <w:bookmarkEnd w:id="1"/>
    </w:p>
    <w:sectPr>
      <w:footerReference r:id="rId3" w:type="default"/>
      <w:pgSz w:w="16838" w:h="11906" w:orient="landscape"/>
      <w:pgMar w:top="851" w:right="1247" w:bottom="624"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rPr>
        <w:lang w:val="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mZWE3N2FkM2I4ZTkxMDQ4ODg0MjhkNmQ5YzkxMmYifQ=="/>
  </w:docVars>
  <w:rsids>
    <w:rsidRoot w:val="54865925"/>
    <w:rsid w:val="548659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2022-11-23T06:16:00Z</dcterms:created>
  <dc:creator>NTKO</dc:creator>
  <cp:lastModifiedBy>NTKO</cp:lastModifiedBy>
  <dcterms:modified xsi:type="dcterms:W3CDTF">2022-11-23T06:19:56Z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EF164B5497B148D9A7E95FD96FE7A955</vt:lpwstr>
  </property>
</Properties>
</file>