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仿宋" w:hAnsi="仿宋" w:eastAsia="仿宋"/>
          <w:color w:val="000000"/>
          <w:sz w:val="32"/>
        </w:rPr>
      </w:pPr>
      <w:r>
        <w:rPr>
          <w:rFonts w:hint="eastAsia" w:ascii="仿宋" w:hAnsi="仿宋" w:eastAsia="仿宋"/>
          <w:color w:val="000000"/>
          <w:sz w:val="32"/>
        </w:rPr>
        <w:t>附件1：</w:t>
      </w:r>
    </w:p>
    <w:p>
      <w:pPr>
        <w:spacing w:after="156" w:afterLines="50" w:line="360" w:lineRule="auto"/>
        <w:jc w:val="center"/>
        <w:rPr>
          <w:rFonts w:hint="eastAsia"/>
          <w:spacing w:val="-6"/>
          <w:sz w:val="44"/>
          <w:szCs w:val="44"/>
        </w:rPr>
      </w:pPr>
      <w:r>
        <w:rPr>
          <w:rFonts w:hint="eastAsia"/>
          <w:spacing w:val="-6"/>
          <w:sz w:val="44"/>
          <w:szCs w:val="44"/>
        </w:rPr>
        <w:t>20</w:t>
      </w:r>
      <w:r>
        <w:rPr>
          <w:spacing w:val="-6"/>
          <w:sz w:val="44"/>
          <w:szCs w:val="44"/>
        </w:rPr>
        <w:t>22</w:t>
      </w:r>
      <w:r>
        <w:rPr>
          <w:rFonts w:hint="eastAsia"/>
          <w:spacing w:val="-6"/>
          <w:sz w:val="44"/>
          <w:szCs w:val="44"/>
        </w:rPr>
        <w:t>年苏州市软科学研究指令性计划拟立项项目名单</w:t>
      </w:r>
    </w:p>
    <w:tbl>
      <w:tblPr>
        <w:tblStyle w:val="3"/>
        <w:tblW w:w="1456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3163"/>
        <w:gridCol w:w="6095"/>
        <w:gridCol w:w="1701"/>
        <w:gridCol w:w="2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blHeader/>
        </w:trPr>
        <w:tc>
          <w:tcPr>
            <w:tcW w:w="680" w:type="dxa"/>
            <w:tcBorders>
              <w:bottom w:val="single" w:color="auto" w:sz="4" w:space="0"/>
            </w:tcBorders>
            <w:shd w:val="clear" w:color="000000" w:fill="C0C0C0"/>
            <w:noWrap w:val="0"/>
            <w:vAlign w:val="center"/>
          </w:tcPr>
          <w:p>
            <w:pPr>
              <w:jc w:val="center"/>
              <w:rPr>
                <w:rFonts w:cs="Arial"/>
                <w:b/>
                <w:bCs/>
                <w:color w:val="000000"/>
                <w:sz w:val="20"/>
                <w:szCs w:val="20"/>
              </w:rPr>
            </w:pPr>
            <w:r>
              <w:rPr>
                <w:rFonts w:hint="eastAsia" w:cs="Arial"/>
                <w:b/>
                <w:bCs/>
                <w:color w:val="000000"/>
                <w:sz w:val="20"/>
                <w:szCs w:val="20"/>
              </w:rPr>
              <w:t>序号</w:t>
            </w:r>
          </w:p>
        </w:tc>
        <w:tc>
          <w:tcPr>
            <w:tcW w:w="3163" w:type="dxa"/>
            <w:shd w:val="clear" w:color="000000" w:fill="C0C0C0"/>
            <w:noWrap w:val="0"/>
            <w:vAlign w:val="center"/>
          </w:tcPr>
          <w:p>
            <w:pPr>
              <w:jc w:val="center"/>
              <w:rPr>
                <w:rFonts w:cs="Arial"/>
                <w:b/>
                <w:bCs/>
                <w:color w:val="000000"/>
                <w:sz w:val="20"/>
                <w:szCs w:val="20"/>
              </w:rPr>
            </w:pPr>
            <w:r>
              <w:rPr>
                <w:rFonts w:hint="eastAsia" w:cs="Arial"/>
                <w:b/>
                <w:bCs/>
                <w:color w:val="000000"/>
                <w:sz w:val="20"/>
                <w:szCs w:val="20"/>
              </w:rPr>
              <w:t>单位名称</w:t>
            </w:r>
          </w:p>
        </w:tc>
        <w:tc>
          <w:tcPr>
            <w:tcW w:w="6095" w:type="dxa"/>
            <w:shd w:val="clear" w:color="000000" w:fill="C0C0C0"/>
            <w:noWrap w:val="0"/>
            <w:vAlign w:val="center"/>
          </w:tcPr>
          <w:p>
            <w:pPr>
              <w:jc w:val="center"/>
              <w:rPr>
                <w:rFonts w:ascii="Courier New" w:hAnsi="Courier New" w:cs="Courier New"/>
                <w:b/>
                <w:bCs/>
                <w:color w:val="000000"/>
                <w:sz w:val="20"/>
                <w:szCs w:val="20"/>
              </w:rPr>
            </w:pPr>
            <w:r>
              <w:rPr>
                <w:rFonts w:ascii="Courier New" w:hAnsi="Courier New" w:cs="Courier New"/>
                <w:b/>
                <w:bCs/>
                <w:color w:val="000000"/>
                <w:sz w:val="20"/>
                <w:szCs w:val="20"/>
              </w:rPr>
              <w:t>项目名称</w:t>
            </w:r>
          </w:p>
        </w:tc>
        <w:tc>
          <w:tcPr>
            <w:tcW w:w="1701" w:type="dxa"/>
            <w:shd w:val="clear" w:color="000000" w:fill="C0C0C0"/>
            <w:noWrap w:val="0"/>
            <w:vAlign w:val="center"/>
          </w:tcPr>
          <w:p>
            <w:pPr>
              <w:jc w:val="center"/>
              <w:rPr>
                <w:rFonts w:ascii="Courier New" w:hAnsi="Courier New" w:cs="Courier New"/>
                <w:b/>
                <w:bCs/>
                <w:color w:val="000000"/>
                <w:sz w:val="20"/>
                <w:szCs w:val="20"/>
              </w:rPr>
            </w:pPr>
            <w:r>
              <w:rPr>
                <w:rFonts w:hint="eastAsia" w:ascii="Courier New" w:hAnsi="Courier New" w:cs="Courier New"/>
                <w:b/>
                <w:bCs/>
                <w:color w:val="000000"/>
                <w:sz w:val="20"/>
                <w:szCs w:val="20"/>
              </w:rPr>
              <w:t>项目</w:t>
            </w:r>
            <w:r>
              <w:rPr>
                <w:rFonts w:ascii="Courier New" w:hAnsi="Courier New" w:cs="Courier New"/>
                <w:b/>
                <w:bCs/>
                <w:color w:val="000000"/>
                <w:sz w:val="20"/>
                <w:szCs w:val="20"/>
              </w:rPr>
              <w:t>负责人</w:t>
            </w:r>
          </w:p>
        </w:tc>
        <w:tc>
          <w:tcPr>
            <w:tcW w:w="2921" w:type="dxa"/>
            <w:shd w:val="clear" w:color="000000" w:fill="C0C0C0"/>
            <w:noWrap w:val="0"/>
            <w:vAlign w:val="center"/>
          </w:tcPr>
          <w:p>
            <w:pPr>
              <w:jc w:val="center"/>
              <w:rPr>
                <w:rFonts w:cs="Arial"/>
                <w:b/>
                <w:bCs/>
                <w:color w:val="000000"/>
                <w:sz w:val="20"/>
                <w:szCs w:val="20"/>
              </w:rPr>
            </w:pPr>
            <w:r>
              <w:rPr>
                <w:rFonts w:hint="eastAsia" w:cs="Arial"/>
                <w:b/>
                <w:bCs/>
                <w:color w:val="000000"/>
                <w:sz w:val="20"/>
                <w:szCs w:val="20"/>
              </w:rPr>
              <w:t>项目成员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1</w:t>
            </w:r>
          </w:p>
        </w:tc>
        <w:tc>
          <w:tcPr>
            <w:tcW w:w="31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color w:val="000000"/>
                <w:sz w:val="20"/>
                <w:szCs w:val="20"/>
              </w:rPr>
              <w:t>苏州大学</w:t>
            </w:r>
          </w:p>
        </w:tc>
        <w:tc>
          <w:tcPr>
            <w:tcW w:w="6095"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苏州国际科技人才引用育留服务体系构建研究</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崔子璐</w:t>
            </w:r>
          </w:p>
        </w:tc>
        <w:tc>
          <w:tcPr>
            <w:tcW w:w="292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何德超，张骏，胡玮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2</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color w:val="000000"/>
                <w:sz w:val="20"/>
                <w:szCs w:val="20"/>
              </w:rPr>
              <w:t>苏州大学</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高校实验室危化品全流程管理研究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徐伟</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魏永前，姜享旭，厉鹏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3</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苏州大学</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院校企协同助推苏州医工结合发展路径研究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葛辰</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刘开强，金雪明，王邺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4</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苏州科技大学</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“创新集群”和“数字经济”互促关系研究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赵扬</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李良智，张茂军，于淼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5</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苏州科技大学</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创新集群视角下苏州装备制造业科技创新发展战略机遇及应对策略研究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郑作龙</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王世文，杨红燕，夏丽娟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6</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苏州科技大学</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促进苏州市科研与产业双向链接的新型研发机构发展研究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李文</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夏海力，夏丽娟，吴天伟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7</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color w:val="000000"/>
                <w:sz w:val="20"/>
                <w:szCs w:val="20"/>
              </w:rPr>
              <w:t>苏州科技大学</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苏州高层次创新创业人才“全周期管理” 服务体系构建及实施路径研究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王玉玫</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陈俊梁，华冬萍，何会涛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8</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color w:val="000000"/>
                <w:sz w:val="20"/>
                <w:szCs w:val="20"/>
              </w:rPr>
              <w:t>苏州科技大学</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企业出题，需求引导创新的创新联合体协同攻关能力提升研究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王舒</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于立刚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9</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苏州科技大学</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激励企业参与基础研究的对策研究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周碧晋</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马振武，郝汀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10</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苏州科技大学</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科技支撑苏州碳达峰碳中和目标实现的路径及对策研究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张晓芳</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侯爱敏，陈德超，柳玉梅颖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11</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苏州科技大学</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 xml:space="preserve">科技支撑苏州碳达峰碳中和目标实现的路径及对策研究   </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杨传明</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傅永华，朱天一，陈欣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12</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苏州科技大学</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科研机构危化品使用现状及安全管理研究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邵智娟</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杨洁，程媛媛，郝婧宜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13</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常熟理工学院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苏州构建国际科技人才全周期服务体系研究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王剑华</w:t>
            </w:r>
          </w:p>
        </w:tc>
        <w:tc>
          <w:tcPr>
            <w:tcW w:w="2921" w:type="dxa"/>
            <w:tcBorders>
              <w:top w:val="nil"/>
              <w:left w:val="nil"/>
              <w:bottom w:val="single" w:color="auto" w:sz="4" w:space="0"/>
              <w:right w:val="single" w:color="auto" w:sz="4" w:space="0"/>
            </w:tcBorders>
            <w:shd w:val="clear" w:color="auto" w:fill="auto"/>
            <w:noWrap/>
            <w:vAlign w:val="center"/>
          </w:tcPr>
          <w:p>
            <w:pPr>
              <w:wordWrap w:val="0"/>
              <w:spacing w:line="270" w:lineRule="atLeast"/>
              <w:jc w:val="center"/>
              <w:rPr>
                <w:rFonts w:hint="eastAsia" w:cs="Courier New"/>
                <w:sz w:val="20"/>
                <w:szCs w:val="20"/>
              </w:rPr>
            </w:pPr>
            <w:r>
              <w:rPr>
                <w:rFonts w:hint="eastAsia" w:cs="Courier New"/>
                <w:sz w:val="20"/>
                <w:szCs w:val="20"/>
              </w:rPr>
              <w:t>庞诚，马军伟，钱敏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14</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常熟理工学院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激励苏州专精特新中小企业参与核心技术攻关对策研究</w:t>
            </w:r>
          </w:p>
        </w:tc>
        <w:tc>
          <w:tcPr>
            <w:tcW w:w="1701" w:type="dxa"/>
            <w:tcBorders>
              <w:top w:val="nil"/>
              <w:left w:val="nil"/>
              <w:bottom w:val="single" w:color="auto" w:sz="4" w:space="0"/>
              <w:right w:val="single" w:color="auto" w:sz="4" w:space="0"/>
            </w:tcBorders>
            <w:shd w:val="clear" w:color="auto" w:fill="auto"/>
            <w:noWrap w:val="0"/>
            <w:vAlign w:val="center"/>
          </w:tcPr>
          <w:p>
            <w:pPr>
              <w:wordWrap w:val="0"/>
              <w:spacing w:line="270" w:lineRule="atLeast"/>
              <w:jc w:val="center"/>
              <w:rPr>
                <w:rFonts w:cs="Courier New"/>
                <w:sz w:val="20"/>
                <w:szCs w:val="20"/>
              </w:rPr>
            </w:pPr>
            <w:r>
              <w:rPr>
                <w:rFonts w:hint="eastAsia" w:cs="Courier New"/>
                <w:sz w:val="20"/>
                <w:szCs w:val="20"/>
              </w:rPr>
              <w:t>王俊斌</w:t>
            </w:r>
          </w:p>
        </w:tc>
        <w:tc>
          <w:tcPr>
            <w:tcW w:w="2921" w:type="dxa"/>
            <w:tcBorders>
              <w:top w:val="nil"/>
              <w:left w:val="nil"/>
              <w:bottom w:val="single" w:color="auto" w:sz="4" w:space="0"/>
              <w:right w:val="single" w:color="auto" w:sz="4" w:space="0"/>
            </w:tcBorders>
            <w:shd w:val="clear" w:color="auto" w:fill="auto"/>
            <w:noWrap/>
            <w:vAlign w:val="center"/>
          </w:tcPr>
          <w:p>
            <w:pPr>
              <w:wordWrap w:val="0"/>
              <w:spacing w:line="270" w:lineRule="atLeast"/>
              <w:jc w:val="center"/>
              <w:rPr>
                <w:rFonts w:hint="eastAsia" w:cs="Courier New"/>
                <w:sz w:val="20"/>
                <w:szCs w:val="20"/>
              </w:rPr>
            </w:pPr>
            <w:r>
              <w:rPr>
                <w:rFonts w:hint="eastAsia" w:cs="Courier New"/>
                <w:sz w:val="20"/>
                <w:szCs w:val="20"/>
              </w:rPr>
              <w:t>赵昌平，杨帅，黄湘萌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15</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常熟理工学院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苏州科技创新政策量化评价及优化研究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陈明</w:t>
            </w:r>
          </w:p>
        </w:tc>
        <w:tc>
          <w:tcPr>
            <w:tcW w:w="2921" w:type="dxa"/>
            <w:tcBorders>
              <w:top w:val="nil"/>
              <w:left w:val="nil"/>
              <w:bottom w:val="single" w:color="auto" w:sz="4" w:space="0"/>
              <w:right w:val="single" w:color="auto" w:sz="4" w:space="0"/>
            </w:tcBorders>
            <w:shd w:val="clear" w:color="auto" w:fill="auto"/>
            <w:noWrap/>
            <w:vAlign w:val="center"/>
          </w:tcPr>
          <w:p>
            <w:pPr>
              <w:wordWrap w:val="0"/>
              <w:spacing w:line="270" w:lineRule="atLeast"/>
              <w:jc w:val="center"/>
              <w:rPr>
                <w:rFonts w:hint="eastAsia" w:cs="Courier New"/>
                <w:sz w:val="20"/>
                <w:szCs w:val="20"/>
              </w:rPr>
            </w:pPr>
            <w:r>
              <w:rPr>
                <w:rFonts w:hint="eastAsia" w:cs="Courier New"/>
                <w:sz w:val="20"/>
                <w:szCs w:val="20"/>
              </w:rPr>
              <w:t>柏雪，曹春艳，李文闻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16</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常熟理工学院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苏州协同推进环太湖科技创新圈建设的路径研究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蔡瑞林</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曹旭平，宋君，孙弓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17</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西交利物浦大学</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cs="Courier New"/>
                <w:sz w:val="20"/>
                <w:szCs w:val="20"/>
              </w:rPr>
              <w:t>多元化主体视角下创新集群与数字化转型之间相互关系的研究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解立</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宋瑜，卢祥匀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18</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西交利物浦大学</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cs="Courier New"/>
                <w:sz w:val="20"/>
                <w:szCs w:val="20"/>
              </w:rPr>
              <w:t>创新集群视角下苏州生物医药产业科技创新发展战略机遇研究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宋瑜</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马飞，白雪，林巧燕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19</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西交利物浦大学</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cs="Courier New"/>
                <w:sz w:val="20"/>
                <w:szCs w:val="20"/>
              </w:rPr>
              <w:t>推动苏州开展国际科技合作的路径研究——以西交利物浦大学为例</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汪蓉</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陆金金，张晓军，付佳琦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20</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hint="eastAsia" w:cs="Courier New"/>
                <w:color w:val="000000"/>
                <w:sz w:val="20"/>
                <w:szCs w:val="20"/>
              </w:rPr>
              <w:t>苏州城市学院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战略型科学家引进培养路径研究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孙舟天洋</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李晓峰，胡迪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21</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color w:val="000000"/>
                <w:sz w:val="20"/>
                <w:szCs w:val="20"/>
              </w:rPr>
              <w:t>苏州城市学院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苏州技术要素市场化配置效率测算与水平提升策略研究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陈相芬</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王宗易，于晶，石冬喜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22</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苏州市职业大学（苏州学院（筹））</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苏州生物医药产业创新链和产业链精准对接机制研究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方向阳</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黄小萃，张丽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23</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苏州市职业大学（苏州学院（筹））</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苏州生物医药产业创新联合体组织模式与路径研究——以抗体药领域为例</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高杨</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李邦玉，徐小云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24</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苏州市职业大学（苏州学院（筹））</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苏州加快培育壮大创新型领军企业集群研究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何慧</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孟利琴，姜能涛，李英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25</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苏州市职业大学（苏州学院（筹））</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激励企业参与基础研究的对策研究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王敏</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万长东，宋秦中，刘杰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26</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苏州科技大学天平学院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苏州重点产业领域创新链和产业链精准对接机制研究：以装备制造产业为例</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傅博</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张林郁，孙建文，孔丽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27</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苏州科技大学天平学院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数字经济时代政府科技管理职能转变路径研究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葛芳玉</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刘迁，徐平平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28</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苏州工业职业技术学院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创新集群与数字经济的互促机理与实证研究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周芳</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王晓征，罗书林，凌彩金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29</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苏州工业职业技术学院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创新集群视角下苏州生物医药产业科技创新发展战略机遇研究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苏华</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肖坤梅，邵利群，罗书林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30</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苏州工业职业技术学院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数字经济时代下苏州人工智能产业创新集群建设路径研究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卜树坡</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陈晓磊，邵雯，荣雪琴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31</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苏州工业职业技术学院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苏州重点创新平台协同支撑的模式与机制研究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张书健</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廖文杰，顾菁，李玲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32</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苏州工业职业技术学院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苏州先进材料领域企业牵头组建创新联合体的关键问题及对策研究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陈晶</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柳桃，罗书林，胡姝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33</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苏州工业职业技术学院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苏州构建国际科技人才全周期服务体系研究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欧阳芳</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王亚男，耿欣，许英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34</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苏州工业职业技术学院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共享共创科技创新空间为科技成果转化赋能</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张淑红</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王熙雏，费娜，于霜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35</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苏州工业职业技术学院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创新金融服务模式完善科技型中小企业培育体系研究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盛晓兰</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姚卓顺，昝清军，王金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36</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苏州工业职业技术学院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苏州科技企业全链条式孵化服务体系构建研究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姚卓顺</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盛晓兰，崔亚玲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37</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苏州工业职业技术学院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苏州数字技术应用产业全链条式孵化服务体系构建的路径研究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廖晨竹</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苏华，周芳，欧阳芳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38</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苏州工业职业技术学院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BIM助力苏州市建筑业“双碳”目标实现的对策研究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包茜虹</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郝敬锋，朱晓蕾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39</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苏州工业职业技术学院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科技支撑苏州碳达峰碳中和目标实现的路径及对策研究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陈莉莉</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沈霞，盛永华，陈杏莉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40</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苏州工业职业技术学院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创新驱动苏州现代农业发展的新型路径研究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赵春燕</w:t>
            </w:r>
          </w:p>
        </w:tc>
        <w:tc>
          <w:tcPr>
            <w:tcW w:w="2921" w:type="dxa"/>
            <w:tcBorders>
              <w:top w:val="nil"/>
              <w:left w:val="nil"/>
              <w:bottom w:val="single" w:color="auto" w:sz="4" w:space="0"/>
              <w:right w:val="single" w:color="auto" w:sz="4" w:space="0"/>
            </w:tcBorders>
            <w:shd w:val="clear" w:color="auto" w:fill="auto"/>
            <w:noWrap/>
            <w:vAlign w:val="center"/>
          </w:tcPr>
          <w:p>
            <w:pPr>
              <w:wordWrap w:val="0"/>
              <w:spacing w:line="270" w:lineRule="atLeast"/>
              <w:jc w:val="center"/>
              <w:rPr>
                <w:rFonts w:hint="eastAsia" w:cs="Courier New"/>
                <w:sz w:val="20"/>
                <w:szCs w:val="20"/>
              </w:rPr>
            </w:pPr>
            <w:r>
              <w:rPr>
                <w:rFonts w:hint="eastAsia" w:cs="Courier New"/>
                <w:sz w:val="20"/>
                <w:szCs w:val="20"/>
              </w:rPr>
              <w:t>刘大建，栾咏红，胡 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41</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cs="Courier New"/>
                <w:color w:val="000000"/>
                <w:sz w:val="20"/>
                <w:szCs w:val="20"/>
              </w:rPr>
              <w:t>苏州经贸职业技术学院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创新集群视角下苏州集成电路产业科技创新发展战略机遇与对策研究</w:t>
            </w:r>
          </w:p>
        </w:tc>
        <w:tc>
          <w:tcPr>
            <w:tcW w:w="1701" w:type="dxa"/>
            <w:tcBorders>
              <w:top w:val="nil"/>
              <w:left w:val="nil"/>
              <w:bottom w:val="single" w:color="auto" w:sz="4" w:space="0"/>
              <w:right w:val="single" w:color="auto" w:sz="4" w:space="0"/>
            </w:tcBorders>
            <w:shd w:val="clear" w:color="auto" w:fill="auto"/>
            <w:noWrap w:val="0"/>
            <w:vAlign w:val="center"/>
          </w:tcPr>
          <w:p>
            <w:pPr>
              <w:wordWrap w:val="0"/>
              <w:spacing w:line="270" w:lineRule="atLeast"/>
              <w:jc w:val="center"/>
              <w:rPr>
                <w:rFonts w:cs="Courier New"/>
                <w:sz w:val="20"/>
                <w:szCs w:val="20"/>
              </w:rPr>
            </w:pPr>
            <w:r>
              <w:rPr>
                <w:rFonts w:hint="eastAsia" w:cs="Courier New"/>
                <w:sz w:val="20"/>
                <w:szCs w:val="20"/>
              </w:rPr>
              <w:t>司慧娟</w:t>
            </w:r>
          </w:p>
        </w:tc>
        <w:tc>
          <w:tcPr>
            <w:tcW w:w="2921" w:type="dxa"/>
            <w:tcBorders>
              <w:top w:val="nil"/>
              <w:left w:val="nil"/>
              <w:bottom w:val="single" w:color="auto" w:sz="4" w:space="0"/>
              <w:right w:val="single" w:color="auto" w:sz="4" w:space="0"/>
            </w:tcBorders>
            <w:shd w:val="clear" w:color="auto" w:fill="auto"/>
            <w:noWrap/>
            <w:vAlign w:val="center"/>
          </w:tcPr>
          <w:p>
            <w:pPr>
              <w:wordWrap w:val="0"/>
              <w:spacing w:line="270" w:lineRule="atLeast"/>
              <w:jc w:val="center"/>
              <w:rPr>
                <w:rFonts w:hint="eastAsia" w:cs="Courier New"/>
                <w:sz w:val="20"/>
                <w:szCs w:val="20"/>
              </w:rPr>
            </w:pPr>
            <w:r>
              <w:rPr>
                <w:rFonts w:hint="eastAsia" w:cs="Courier New"/>
                <w:sz w:val="20"/>
                <w:szCs w:val="20"/>
              </w:rPr>
              <w:t>瞿晓理，华晓龙，刘婷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42</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cs="Courier New"/>
                <w:color w:val="000000"/>
                <w:sz w:val="20"/>
                <w:szCs w:val="20"/>
              </w:rPr>
              <w:t>苏州经贸职业技术学院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苏州生物医药创新链与产业链精准对接机制研究</w:t>
            </w:r>
          </w:p>
        </w:tc>
        <w:tc>
          <w:tcPr>
            <w:tcW w:w="1701" w:type="dxa"/>
            <w:tcBorders>
              <w:top w:val="nil"/>
              <w:left w:val="nil"/>
              <w:bottom w:val="single" w:color="auto" w:sz="4" w:space="0"/>
              <w:right w:val="single" w:color="auto" w:sz="4" w:space="0"/>
            </w:tcBorders>
            <w:shd w:val="clear" w:color="auto" w:fill="auto"/>
            <w:noWrap w:val="0"/>
            <w:vAlign w:val="center"/>
          </w:tcPr>
          <w:p>
            <w:pPr>
              <w:wordWrap w:val="0"/>
              <w:spacing w:line="270" w:lineRule="atLeast"/>
              <w:jc w:val="center"/>
              <w:rPr>
                <w:rFonts w:cs="Courier New"/>
                <w:sz w:val="20"/>
                <w:szCs w:val="20"/>
              </w:rPr>
            </w:pPr>
            <w:r>
              <w:rPr>
                <w:rFonts w:hint="eastAsia" w:cs="Courier New"/>
                <w:sz w:val="20"/>
                <w:szCs w:val="20"/>
              </w:rPr>
              <w:t>华晓龙</w:t>
            </w:r>
          </w:p>
        </w:tc>
        <w:tc>
          <w:tcPr>
            <w:tcW w:w="2921" w:type="dxa"/>
            <w:tcBorders>
              <w:top w:val="nil"/>
              <w:left w:val="nil"/>
              <w:bottom w:val="single" w:color="auto" w:sz="4" w:space="0"/>
              <w:right w:val="single" w:color="auto" w:sz="4" w:space="0"/>
            </w:tcBorders>
            <w:shd w:val="clear" w:color="auto" w:fill="auto"/>
            <w:noWrap/>
            <w:vAlign w:val="center"/>
          </w:tcPr>
          <w:p>
            <w:pPr>
              <w:wordWrap w:val="0"/>
              <w:spacing w:line="270" w:lineRule="atLeast"/>
              <w:jc w:val="center"/>
              <w:rPr>
                <w:rFonts w:hint="eastAsia" w:cs="Courier New"/>
                <w:sz w:val="20"/>
                <w:szCs w:val="20"/>
              </w:rPr>
            </w:pPr>
            <w:r>
              <w:rPr>
                <w:rFonts w:hint="eastAsia" w:cs="Courier New"/>
                <w:sz w:val="20"/>
                <w:szCs w:val="20"/>
              </w:rPr>
              <w:t>尹蕾，石冬喜，肖苏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43</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cs="Courier New"/>
                <w:color w:val="000000"/>
                <w:sz w:val="20"/>
                <w:szCs w:val="20"/>
              </w:rPr>
              <w:t>苏州经贸职业技术学院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苏州集成电路产业创新链和产业链精准对接机制研究</w:t>
            </w:r>
          </w:p>
        </w:tc>
        <w:tc>
          <w:tcPr>
            <w:tcW w:w="1701" w:type="dxa"/>
            <w:tcBorders>
              <w:top w:val="nil"/>
              <w:left w:val="nil"/>
              <w:bottom w:val="single" w:color="auto" w:sz="4" w:space="0"/>
              <w:right w:val="single" w:color="auto" w:sz="4" w:space="0"/>
            </w:tcBorders>
            <w:shd w:val="clear" w:color="auto" w:fill="auto"/>
            <w:noWrap w:val="0"/>
            <w:vAlign w:val="center"/>
          </w:tcPr>
          <w:p>
            <w:pPr>
              <w:wordWrap w:val="0"/>
              <w:spacing w:line="270" w:lineRule="atLeast"/>
              <w:jc w:val="center"/>
              <w:rPr>
                <w:rFonts w:cs="Courier New"/>
                <w:sz w:val="20"/>
                <w:szCs w:val="20"/>
              </w:rPr>
            </w:pPr>
            <w:r>
              <w:rPr>
                <w:rFonts w:hint="eastAsia" w:cs="Courier New"/>
                <w:sz w:val="20"/>
                <w:szCs w:val="20"/>
              </w:rPr>
              <w:t>程善兰</w:t>
            </w:r>
          </w:p>
        </w:tc>
        <w:tc>
          <w:tcPr>
            <w:tcW w:w="2921" w:type="dxa"/>
            <w:tcBorders>
              <w:top w:val="nil"/>
              <w:left w:val="nil"/>
              <w:bottom w:val="single" w:color="auto" w:sz="4" w:space="0"/>
              <w:right w:val="single" w:color="auto" w:sz="4" w:space="0"/>
            </w:tcBorders>
            <w:shd w:val="clear" w:color="auto" w:fill="auto"/>
            <w:noWrap/>
            <w:vAlign w:val="center"/>
          </w:tcPr>
          <w:p>
            <w:pPr>
              <w:wordWrap w:val="0"/>
              <w:spacing w:line="270" w:lineRule="atLeast"/>
              <w:jc w:val="center"/>
              <w:rPr>
                <w:rFonts w:hint="eastAsia" w:cs="Courier New"/>
                <w:sz w:val="20"/>
                <w:szCs w:val="20"/>
              </w:rPr>
            </w:pPr>
            <w:r>
              <w:rPr>
                <w:rFonts w:hint="eastAsia" w:cs="Courier New"/>
                <w:sz w:val="20"/>
                <w:szCs w:val="20"/>
              </w:rPr>
              <w:t>汤建彬，王超，张秋芳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44</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cs="Courier New"/>
                <w:color w:val="000000"/>
                <w:sz w:val="20"/>
                <w:szCs w:val="20"/>
              </w:rPr>
              <w:t>苏州经贸职业技术学院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苏州建设新型实验室体系打造战略科技力量路径研究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任爽</w:t>
            </w:r>
          </w:p>
        </w:tc>
        <w:tc>
          <w:tcPr>
            <w:tcW w:w="2921" w:type="dxa"/>
            <w:tcBorders>
              <w:top w:val="nil"/>
              <w:left w:val="nil"/>
              <w:bottom w:val="single" w:color="auto" w:sz="4" w:space="0"/>
              <w:right w:val="single" w:color="auto" w:sz="4" w:space="0"/>
            </w:tcBorders>
            <w:shd w:val="clear" w:color="auto" w:fill="auto"/>
            <w:noWrap/>
            <w:vAlign w:val="center"/>
          </w:tcPr>
          <w:p>
            <w:pPr>
              <w:wordWrap w:val="0"/>
              <w:spacing w:line="270" w:lineRule="atLeast"/>
              <w:jc w:val="center"/>
              <w:rPr>
                <w:rFonts w:hint="eastAsia" w:cs="Courier New"/>
                <w:sz w:val="20"/>
                <w:szCs w:val="20"/>
              </w:rPr>
            </w:pPr>
            <w:r>
              <w:rPr>
                <w:rFonts w:hint="eastAsia" w:cs="Courier New"/>
                <w:sz w:val="20"/>
                <w:szCs w:val="20"/>
              </w:rPr>
              <w:t xml:space="preserve">瞿晓理，门剑，孙长清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45</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cs="Courier New"/>
                <w:color w:val="000000"/>
                <w:sz w:val="20"/>
                <w:szCs w:val="20"/>
              </w:rPr>
              <w:t>苏州经贸职业技术学院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苏州纳米材料产业创新联合体组织模式与建设路径研究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刘婷</w:t>
            </w:r>
          </w:p>
        </w:tc>
        <w:tc>
          <w:tcPr>
            <w:tcW w:w="2921" w:type="dxa"/>
            <w:tcBorders>
              <w:top w:val="nil"/>
              <w:left w:val="nil"/>
              <w:bottom w:val="single" w:color="auto" w:sz="4" w:space="0"/>
              <w:right w:val="single" w:color="auto" w:sz="4" w:space="0"/>
            </w:tcBorders>
            <w:shd w:val="clear" w:color="auto" w:fill="auto"/>
            <w:noWrap/>
            <w:vAlign w:val="center"/>
          </w:tcPr>
          <w:p>
            <w:pPr>
              <w:wordWrap w:val="0"/>
              <w:spacing w:line="270" w:lineRule="atLeast"/>
              <w:jc w:val="center"/>
              <w:rPr>
                <w:rFonts w:hint="eastAsia" w:cs="Courier New"/>
                <w:sz w:val="20"/>
                <w:szCs w:val="20"/>
              </w:rPr>
            </w:pPr>
            <w:r>
              <w:rPr>
                <w:rFonts w:hint="eastAsia" w:cs="Courier New"/>
                <w:sz w:val="20"/>
                <w:szCs w:val="20"/>
              </w:rPr>
              <w:t>王凯强，陈洪梅，许应楠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46</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cs="Courier New"/>
                <w:color w:val="000000"/>
                <w:sz w:val="20"/>
                <w:szCs w:val="20"/>
              </w:rPr>
              <w:t>苏州经贸职业技术学院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苏州加快培育科技型中小企业集群研究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罗国莲</w:t>
            </w:r>
          </w:p>
        </w:tc>
        <w:tc>
          <w:tcPr>
            <w:tcW w:w="2921" w:type="dxa"/>
            <w:tcBorders>
              <w:top w:val="nil"/>
              <w:left w:val="nil"/>
              <w:bottom w:val="single" w:color="auto" w:sz="4" w:space="0"/>
              <w:right w:val="single" w:color="auto" w:sz="4" w:space="0"/>
            </w:tcBorders>
            <w:shd w:val="clear" w:color="auto" w:fill="auto"/>
            <w:noWrap/>
            <w:vAlign w:val="center"/>
          </w:tcPr>
          <w:p>
            <w:pPr>
              <w:wordWrap w:val="0"/>
              <w:spacing w:line="270" w:lineRule="atLeast"/>
              <w:jc w:val="center"/>
              <w:rPr>
                <w:rFonts w:hint="eastAsia" w:cs="Courier New"/>
                <w:sz w:val="20"/>
                <w:szCs w:val="20"/>
              </w:rPr>
            </w:pPr>
            <w:r>
              <w:rPr>
                <w:rFonts w:hint="eastAsia" w:cs="Courier New"/>
                <w:sz w:val="20"/>
                <w:szCs w:val="20"/>
              </w:rPr>
              <w:t>瞿晓理，任爽，胡可人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47</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cs="Courier New"/>
                <w:color w:val="000000"/>
                <w:sz w:val="20"/>
                <w:szCs w:val="20"/>
              </w:rPr>
              <w:t>苏州经贸职业技术学院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企业参与基础研究的动因分析及激励策略研究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杨思东</w:t>
            </w:r>
          </w:p>
        </w:tc>
        <w:tc>
          <w:tcPr>
            <w:tcW w:w="2921" w:type="dxa"/>
            <w:tcBorders>
              <w:top w:val="nil"/>
              <w:left w:val="nil"/>
              <w:bottom w:val="single" w:color="auto" w:sz="4" w:space="0"/>
              <w:right w:val="single" w:color="auto" w:sz="4" w:space="0"/>
            </w:tcBorders>
            <w:shd w:val="clear" w:color="auto" w:fill="auto"/>
            <w:noWrap/>
            <w:vAlign w:val="center"/>
          </w:tcPr>
          <w:p>
            <w:pPr>
              <w:wordWrap w:val="0"/>
              <w:spacing w:line="270" w:lineRule="atLeast"/>
              <w:jc w:val="center"/>
              <w:rPr>
                <w:rFonts w:hint="eastAsia" w:cs="Courier New"/>
                <w:sz w:val="20"/>
                <w:szCs w:val="20"/>
              </w:rPr>
            </w:pPr>
            <w:r>
              <w:rPr>
                <w:rFonts w:hint="eastAsia" w:cs="Courier New"/>
                <w:sz w:val="20"/>
                <w:szCs w:val="20"/>
              </w:rPr>
              <w:t>林美顺，杨浩军，丁红英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48</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cs="Courier New"/>
                <w:color w:val="000000"/>
                <w:sz w:val="20"/>
                <w:szCs w:val="20"/>
              </w:rPr>
              <w:t>苏州经贸职业技术学院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内驱动因视角下企业基础创新长效激励对策研究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刘曼璐</w:t>
            </w:r>
          </w:p>
        </w:tc>
        <w:tc>
          <w:tcPr>
            <w:tcW w:w="2921" w:type="dxa"/>
            <w:tcBorders>
              <w:top w:val="nil"/>
              <w:left w:val="nil"/>
              <w:bottom w:val="single" w:color="auto" w:sz="4" w:space="0"/>
              <w:right w:val="single" w:color="auto" w:sz="4" w:space="0"/>
            </w:tcBorders>
            <w:shd w:val="clear" w:color="auto" w:fill="auto"/>
            <w:noWrap/>
            <w:vAlign w:val="center"/>
          </w:tcPr>
          <w:p>
            <w:pPr>
              <w:spacing w:line="270" w:lineRule="atLeast"/>
              <w:jc w:val="center"/>
              <w:rPr>
                <w:rFonts w:hint="eastAsia" w:cs="Courier New"/>
                <w:sz w:val="20"/>
                <w:szCs w:val="20"/>
              </w:rPr>
            </w:pPr>
            <w:r>
              <w:rPr>
                <w:rFonts w:hint="eastAsia" w:cs="Courier New"/>
                <w:sz w:val="20"/>
                <w:szCs w:val="20"/>
              </w:rPr>
              <w:t>司慧娟，吴勘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49</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cs="Courier New"/>
                <w:color w:val="000000"/>
                <w:sz w:val="20"/>
                <w:szCs w:val="20"/>
              </w:rPr>
              <w:t>苏州经贸职业技术学院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苏州科技创新政策评估机制研究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韩红梅</w:t>
            </w:r>
          </w:p>
        </w:tc>
        <w:tc>
          <w:tcPr>
            <w:tcW w:w="2921" w:type="dxa"/>
            <w:tcBorders>
              <w:top w:val="nil"/>
              <w:left w:val="nil"/>
              <w:bottom w:val="single" w:color="auto" w:sz="4" w:space="0"/>
              <w:right w:val="single" w:color="auto" w:sz="4" w:space="0"/>
            </w:tcBorders>
            <w:shd w:val="clear" w:color="auto" w:fill="auto"/>
            <w:noWrap/>
            <w:vAlign w:val="center"/>
          </w:tcPr>
          <w:p>
            <w:pPr>
              <w:wordWrap w:val="0"/>
              <w:spacing w:line="270" w:lineRule="atLeast"/>
              <w:jc w:val="center"/>
              <w:rPr>
                <w:rFonts w:hint="eastAsia" w:cs="Courier New"/>
                <w:sz w:val="20"/>
                <w:szCs w:val="20"/>
              </w:rPr>
            </w:pPr>
            <w:r>
              <w:rPr>
                <w:rFonts w:hint="eastAsia" w:cs="Courier New"/>
                <w:sz w:val="20"/>
                <w:szCs w:val="20"/>
              </w:rPr>
              <w:t>黄增健，庞馥姗，张祥满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50</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cs="Courier New"/>
                <w:color w:val="000000"/>
                <w:sz w:val="20"/>
                <w:szCs w:val="20"/>
              </w:rPr>
              <w:t>苏州经贸职业技术学院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数字技术支撑苏州“双碳”目标实现的路径及对策研究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刘晓静</w:t>
            </w:r>
          </w:p>
        </w:tc>
        <w:tc>
          <w:tcPr>
            <w:tcW w:w="2921" w:type="dxa"/>
            <w:tcBorders>
              <w:top w:val="nil"/>
              <w:left w:val="nil"/>
              <w:bottom w:val="single" w:color="auto" w:sz="4" w:space="0"/>
              <w:right w:val="single" w:color="auto" w:sz="4" w:space="0"/>
            </w:tcBorders>
            <w:shd w:val="clear" w:color="auto" w:fill="auto"/>
            <w:noWrap/>
            <w:vAlign w:val="center"/>
          </w:tcPr>
          <w:p>
            <w:pPr>
              <w:wordWrap w:val="0"/>
              <w:spacing w:line="270" w:lineRule="atLeast"/>
              <w:jc w:val="center"/>
              <w:rPr>
                <w:rFonts w:hint="eastAsia" w:cs="Courier New"/>
                <w:sz w:val="20"/>
                <w:szCs w:val="20"/>
              </w:rPr>
            </w:pPr>
            <w:r>
              <w:rPr>
                <w:rFonts w:hint="eastAsia" w:cs="Courier New"/>
                <w:sz w:val="20"/>
                <w:szCs w:val="20"/>
              </w:rPr>
              <w:t>张李威，刘文辉，唐凯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51</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cs="Courier New"/>
                <w:color w:val="000000"/>
                <w:sz w:val="20"/>
                <w:szCs w:val="20"/>
              </w:rPr>
              <w:t>苏州经贸职业技术学院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科技支撑苏州碳达峰碳中和目标实现的路径及对策研究--以高新区为例</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吴勘</w:t>
            </w:r>
          </w:p>
        </w:tc>
        <w:tc>
          <w:tcPr>
            <w:tcW w:w="2921" w:type="dxa"/>
            <w:tcBorders>
              <w:top w:val="nil"/>
              <w:left w:val="nil"/>
              <w:bottom w:val="single" w:color="auto" w:sz="4" w:space="0"/>
              <w:right w:val="single" w:color="auto" w:sz="4" w:space="0"/>
            </w:tcBorders>
            <w:shd w:val="clear" w:color="auto" w:fill="auto"/>
            <w:noWrap/>
            <w:vAlign w:val="center"/>
          </w:tcPr>
          <w:p>
            <w:pPr>
              <w:wordWrap w:val="0"/>
              <w:spacing w:line="270" w:lineRule="atLeast"/>
              <w:jc w:val="center"/>
              <w:rPr>
                <w:rFonts w:hint="eastAsia" w:cs="Courier New"/>
                <w:sz w:val="20"/>
                <w:szCs w:val="20"/>
              </w:rPr>
            </w:pPr>
            <w:r>
              <w:rPr>
                <w:rFonts w:hint="eastAsia" w:cs="Courier New"/>
                <w:sz w:val="20"/>
                <w:szCs w:val="20"/>
              </w:rPr>
              <w:t>刘曼璐，王凯强，仪周杰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52</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cs="Courier New"/>
                <w:color w:val="000000"/>
                <w:sz w:val="20"/>
                <w:szCs w:val="20"/>
              </w:rPr>
              <w:t>苏州卫生职业技术学院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苏州科技创新政策评估体系评价与优化研究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陈斌</w:t>
            </w:r>
          </w:p>
        </w:tc>
        <w:tc>
          <w:tcPr>
            <w:tcW w:w="2921" w:type="dxa"/>
            <w:tcBorders>
              <w:top w:val="nil"/>
              <w:left w:val="nil"/>
              <w:bottom w:val="single" w:color="auto" w:sz="4" w:space="0"/>
              <w:right w:val="single" w:color="auto" w:sz="4" w:space="0"/>
            </w:tcBorders>
            <w:shd w:val="clear" w:color="auto" w:fill="auto"/>
            <w:noWrap/>
            <w:vAlign w:val="center"/>
          </w:tcPr>
          <w:p>
            <w:pPr>
              <w:wordWrap w:val="0"/>
              <w:spacing w:line="270" w:lineRule="atLeast"/>
              <w:jc w:val="center"/>
              <w:rPr>
                <w:rFonts w:hint="eastAsia" w:cs="Courier New"/>
                <w:sz w:val="20"/>
                <w:szCs w:val="20"/>
              </w:rPr>
            </w:pPr>
            <w:r>
              <w:rPr>
                <w:rFonts w:hint="eastAsia" w:cs="Courier New"/>
                <w:sz w:val="20"/>
                <w:szCs w:val="20"/>
              </w:rPr>
              <w:t>赵菁菁，刘轩，唐玉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53</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cs="Courier New"/>
                <w:color w:val="000000"/>
                <w:sz w:val="20"/>
                <w:szCs w:val="20"/>
              </w:rPr>
              <w:t>苏州工业园区服务外包职业学院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ascii="Courier New" w:hAnsi="Courier New" w:cs="Courier New"/>
                <w:b/>
                <w:bCs/>
                <w:color w:val="000000"/>
                <w:sz w:val="22"/>
                <w:szCs w:val="22"/>
              </w:rPr>
            </w:pPr>
            <w:r>
              <w:rPr>
                <w:rFonts w:cs="Courier New"/>
                <w:sz w:val="20"/>
                <w:szCs w:val="20"/>
              </w:rPr>
              <w:t>苏州建设人工智能领域创新联合体的路径研究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cs="Courier New"/>
                <w:sz w:val="20"/>
                <w:szCs w:val="20"/>
              </w:rPr>
              <w:t>商琦</w:t>
            </w:r>
          </w:p>
        </w:tc>
        <w:tc>
          <w:tcPr>
            <w:tcW w:w="2921" w:type="dxa"/>
            <w:tcBorders>
              <w:top w:val="nil"/>
              <w:left w:val="nil"/>
              <w:bottom w:val="single" w:color="auto" w:sz="4" w:space="0"/>
              <w:right w:val="single" w:color="auto" w:sz="4" w:space="0"/>
            </w:tcBorders>
            <w:shd w:val="clear" w:color="auto" w:fill="auto"/>
            <w:noWrap/>
            <w:vAlign w:val="center"/>
          </w:tcPr>
          <w:p>
            <w:pPr>
              <w:wordWrap w:val="0"/>
              <w:spacing w:line="270" w:lineRule="atLeast"/>
              <w:jc w:val="center"/>
              <w:rPr>
                <w:rFonts w:hint="eastAsia" w:cs="Courier New"/>
                <w:sz w:val="20"/>
                <w:szCs w:val="20"/>
              </w:rPr>
            </w:pPr>
            <w:r>
              <w:rPr>
                <w:rFonts w:hint="eastAsia" w:cs="Courier New"/>
                <w:sz w:val="20"/>
                <w:szCs w:val="20"/>
              </w:rPr>
              <w:t>沈涵飞，董明华，杜梓平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54</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cs="Courier New"/>
                <w:color w:val="000000"/>
                <w:sz w:val="20"/>
                <w:szCs w:val="20"/>
              </w:rPr>
              <w:t>浙江大学苏州工业技术研究院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cs="Courier New"/>
                <w:sz w:val="20"/>
                <w:szCs w:val="20"/>
              </w:rPr>
              <w:t>新型研发机构赋能区域产业创新集群发展路径研究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叶青青</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刘治国，何翊丹，张璐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55</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苏州大学附属第一医院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研究型医院实验室危化品管理情况的调查研究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张光波</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陆周琳，殷群，吴霜杰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56</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苏州大学附属儿童医院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生物医药方向科研机构危化品使用及安全管理研究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毛晨梅</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金慧臻，杜娆，邹亚茹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57</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cs="Courier New"/>
                <w:sz w:val="20"/>
                <w:szCs w:val="20"/>
              </w:rPr>
              <w:t>苏州市独墅湖医院（苏州大学附属独墅湖医院）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cs="Courier New"/>
                <w:sz w:val="20"/>
                <w:szCs w:val="20"/>
              </w:rPr>
              <w:t>苏州生物医药产业创新联合体的组织模式和路径研究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cs="Courier New"/>
                <w:sz w:val="20"/>
                <w:szCs w:val="20"/>
              </w:rPr>
              <w:t>傅强</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江淼，吕蕾，周亚峰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58</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苏州大学科技园有限公司</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全链条式孵化服务体系构建研究——以苏州大学科技创业孵化载体服务体系建设为例</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王凯</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田天，沈铭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59</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常熟市生产力促进中心</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创新驱动现代农业发展的新型路径研究——以常熟市农业社会化服务建设为例</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瞿晓燕</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钱程，冒宇鑫，邵玉萍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60</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苏州石湖智库</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苏州培育高端知识产权服务机构的政策研究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牛士华</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方立刚，姚珅，李文丽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61</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苏州石湖智库</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数字技术赋能苏州农业产业融合发展的路径与对策研究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顾伟</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戴昕，李杨，李易安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62</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苏州市农村干部学院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hint="eastAsia" w:cs="Courier New"/>
                <w:sz w:val="20"/>
                <w:szCs w:val="20"/>
              </w:rPr>
              <w:t>绿色科技支撑苏州农业碳达峰碳中和目标实现的路径及对策研究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何蓓蓓</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沈明星，张亚鑫，周百灵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63</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苏州市农村干部学院</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hint="eastAsia" w:cs="Courier New"/>
                <w:color w:val="000000"/>
                <w:sz w:val="20"/>
                <w:szCs w:val="20"/>
              </w:rPr>
              <w:t>创新驱动苏州现代农业发展的新型路径研究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hint="eastAsia" w:cs="Courier New"/>
                <w:color w:val="000000"/>
                <w:sz w:val="20"/>
                <w:szCs w:val="20"/>
              </w:rPr>
              <w:t>朱明轩</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卞月峰，朱洁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64</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cs="Courier New"/>
                <w:color w:val="000000"/>
                <w:sz w:val="20"/>
                <w:szCs w:val="20"/>
              </w:rPr>
              <w:t>太仓市生产力促进中心</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cs="Courier New"/>
                <w:color w:val="000000"/>
                <w:sz w:val="20"/>
                <w:szCs w:val="20"/>
              </w:rPr>
              <w:t>创新县域金融服务模式完善科技型中小企业信贷融资等创新策略与培育体系研究——疫情下，以太仓市为例</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cs="Courier New"/>
                <w:color w:val="000000"/>
                <w:sz w:val="20"/>
                <w:szCs w:val="20"/>
              </w:rPr>
              <w:t>魏利斌</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周晓萍，丁安琪，程嵩颖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65</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cs="Courier New"/>
                <w:color w:val="000000"/>
                <w:sz w:val="20"/>
                <w:szCs w:val="20"/>
              </w:rPr>
              <w:t>西交科创发展（苏州）有限公司</w:t>
            </w:r>
          </w:p>
        </w:tc>
        <w:tc>
          <w:tcPr>
            <w:tcW w:w="60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cs="Courier New"/>
                <w:color w:val="000000"/>
                <w:sz w:val="20"/>
                <w:szCs w:val="20"/>
              </w:rPr>
              <w:t>全链条式孵化服务体系构建研究</w:t>
            </w:r>
          </w:p>
        </w:tc>
        <w:tc>
          <w:tcPr>
            <w:tcW w:w="1701"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color w:val="000000"/>
                <w:sz w:val="20"/>
                <w:szCs w:val="20"/>
              </w:rPr>
            </w:pPr>
            <w:r>
              <w:rPr>
                <w:rFonts w:cs="Courier New"/>
                <w:color w:val="000000"/>
                <w:sz w:val="20"/>
                <w:szCs w:val="20"/>
              </w:rPr>
              <w:t>陈思慧</w:t>
            </w:r>
          </w:p>
        </w:tc>
        <w:tc>
          <w:tcPr>
            <w:tcW w:w="2921"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陈柏龙，朱福全</w:t>
            </w:r>
          </w:p>
        </w:tc>
      </w:tr>
    </w:tbl>
    <w:p>
      <w:pPr>
        <w:rPr>
          <w:rFonts w:hint="eastAsia" w:ascii="仿宋_GB2312" w:eastAsia="仿宋_GB2312"/>
          <w:color w:val="000000"/>
          <w:sz w:val="32"/>
          <w:szCs w:val="32"/>
        </w:rPr>
      </w:pPr>
    </w:p>
    <w:p>
      <w:bookmarkStart w:id="0" w:name="_GoBack"/>
      <w:bookmarkEnd w:id="0"/>
    </w:p>
    <w:sectPr>
      <w:footerReference r:id="rId3" w:type="default"/>
      <w:pgSz w:w="16838" w:h="11906" w:orient="landscape"/>
      <w:pgMar w:top="851" w:right="1247" w:bottom="62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ZWE3N2FkM2I4ZTkxMDQ4ODg0MjhkNmQ5YzkxMmYifQ=="/>
  </w:docVars>
  <w:rsids>
    <w:rsidRoot w:val="3F9612C4"/>
    <w:rsid w:val="3F961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2022-11-23T06:13:00Z</dcterms:created>
  <dc:creator>NTKO</dc:creator>
  <cp:lastModifiedBy>NTKO</cp:lastModifiedBy>
  <dcterms:modified xsi:type="dcterms:W3CDTF">2022-11-23T06:19:39Z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E39E2DA92675437CAEF23C58AD783A1B</vt:lpwstr>
  </property>
</Properties>
</file>