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度假区（阳澄湖镇）简介</w:t>
      </w:r>
    </w:p>
    <w:p>
      <w:pPr>
        <w:spacing w:line="54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度假区（阳澄湖镇）位于江苏省苏州市相城区，北接常熟沙家浜、东邻昆山巴城、南靠苏州工业园区，是吴门画派鼻祖沈周的故里、中国民间艺术之乡，是国家卫生镇、省级电商镇、省十佳生态旅游小镇。总面积129.34平方公里,水域面积64.01平方公里。辖15个行政村，4个社区，总人口9.4万人。2021年，实现地区生产总值59.67亿元，同比增长9%；一般公共预算收入8.3亿元，同比增长6.5%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近年来，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度假区（阳澄湖镇）</w:t>
      </w:r>
      <w:r>
        <w:rPr>
          <w:rFonts w:ascii="Times New Roman" w:hAnsi="Times New Roman" w:eastAsia="仿宋_GB2312" w:cs="Times New Roman"/>
          <w:sz w:val="32"/>
          <w:szCs w:val="32"/>
        </w:rPr>
        <w:t>紧紧围绕相城区“12345”战略思路，探索乡村振兴新路径，推动一二三产深度融合，不断提升农文旅融合发展示范片区、创新智能制造产业片区、全域智慧旅游示范片区、沈周文化创新示范区和阳澄湖科创商务区五大功能片区建设，实现一体化发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农文旅融合发展示范片区</w:t>
      </w:r>
      <w:r>
        <w:rPr>
          <w:rFonts w:ascii="Times New Roman" w:hAnsi="Times New Roman" w:eastAsia="仿宋_GB2312" w:cs="Times New Roman"/>
          <w:sz w:val="32"/>
          <w:szCs w:val="32"/>
        </w:rPr>
        <w:t>位于镇区东北部，位于示范片区的现代农业产业园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规划面积6万亩，目前建成区面积3.3万亩，是省级现代农业产业园区、省级现代农业科技园，是相城区国家现代农业示范区的核心区。苏州市阳澄湖现代农业发展有限公司自主品牌 “ 阳澄湖”牌大闸蟹连续七年获得全国农交会金奖，并通过国家绿色食品、有机农产品认证，顺利出口香港、澳门、新加坡。</w:t>
      </w:r>
      <w:r>
        <w:rPr>
          <w:rFonts w:ascii="Times New Roman" w:hAnsi="Times New Roman" w:eastAsia="仿宋_GB2312" w:cs="Times New Roman"/>
          <w:sz w:val="32"/>
          <w:szCs w:val="32"/>
        </w:rPr>
        <w:t>阳澄湖（消泾）国际手作村位于度假区（阳澄湖镇）消泾村，总规划面积约1.5平方公里，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将</w:t>
      </w:r>
      <w:r>
        <w:rPr>
          <w:rFonts w:ascii="Times New Roman" w:hAnsi="Times New Roman" w:eastAsia="仿宋_GB2312" w:cs="Times New Roman"/>
          <w:sz w:val="32"/>
          <w:szCs w:val="32"/>
        </w:rPr>
        <w:t>依托阳澄湖的生态和文化基底，植入国际优秀手工艺资源，计划通过3-5年时间，打造成国际文化交流区、非遗（手作）创意设计集聚区、大闸蟹文化与产业标杆区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创新智能制造产业片区</w:t>
      </w:r>
      <w:r>
        <w:rPr>
          <w:rFonts w:ascii="Times New Roman" w:hAnsi="Times New Roman" w:eastAsia="仿宋_GB2312" w:cs="Times New Roman"/>
          <w:sz w:val="32"/>
          <w:szCs w:val="32"/>
        </w:rPr>
        <w:t>位于镇区西北部，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以先进材料、工业互联网、高端智能制造、电子信息、生物医药为主要产业，是工业的主要载体，</w:t>
      </w:r>
      <w:r>
        <w:rPr>
          <w:rFonts w:ascii="Times New Roman" w:hAnsi="Times New Roman" w:eastAsia="仿宋_GB2312" w:cs="Times New Roman"/>
          <w:sz w:val="32"/>
          <w:szCs w:val="32"/>
        </w:rPr>
        <w:t>规划总面积10平方公里。目前已完成近5平方公里的建设，配套5万平方米的人才公寓和工业邻里中心，启动建设90亩的职工运动公园。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拥有规上企业106家，高新技术企业101家，省民营科技企业251家，新三板挂牌企业6家，国家级博士后科研工作站6家；国家级重大人才工程专家6名、省“双创”人才2名、姑苏领军人才1名、相城区领军人才19名。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全域智慧旅游示范片区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主要包括“美人腿”和“莲花岛”半岛。围绕全域旅游理念，保护与开发同轴，传统与现代对话，推动旅游与美丽乡村、特色农业等加快融合，打响“原生态、新生活”全域旅游品牌。拥有忆园民俗馆、三元府第</w:t>
      </w:r>
      <w:r>
        <w:rPr>
          <w:rFonts w:ascii="Times New Roman" w:hAnsi="Times New Roman" w:eastAsia="仿宋_GB2312" w:cs="Times New Roman"/>
          <w:sz w:val="32"/>
          <w:szCs w:val="32"/>
        </w:rPr>
        <w:t>皇罗禅寺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村上·湖舍、欧野耕读园、造物园·刘家庄手作村落、渔家码头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等一批著名旅游景点，配套建有阳澄喜柯度假酒店、阳澄湖旅游集散中心。阳澄湖旅游集散中心被评为“全球最美客运站”。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沈周文化创新示范区</w:t>
      </w:r>
      <w:r>
        <w:rPr>
          <w:rFonts w:ascii="Times New Roman" w:hAnsi="Times New Roman" w:eastAsia="仿宋_GB2312" w:cs="Times New Roman"/>
          <w:sz w:val="32"/>
          <w:szCs w:val="32"/>
        </w:rPr>
        <w:t>位于中心镇区北部，以“沈周文化”（吴门画派代表人物）为代表的名人文化，以阳澄湖大闸蟹为代表的美食文化，以“江抗精神”（阳澄湖镇是抗日战争年代“江南抗日义勇军”根据地，也是京剧《沙家浜》中阿庆嫂原型之一——石雪珍的居住地）为代表的红色文化，以“阳澄渔歌”为代表的非遗文化，以“圣堂庙会”为代表的民俗文化，以“湘城老街”为代表的水乡文化，全力打造集综合商贸、文化旅游、生态宜居为一体的示范片区。配套建有1所中学、2所小学、2所幼儿园、1家二乙医院以及文体中心、市民活动公园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阳澄湖科创商务区</w:t>
      </w:r>
      <w:r>
        <w:rPr>
          <w:rFonts w:ascii="Times New Roman" w:hAnsi="Times New Roman" w:eastAsia="仿宋_GB2312" w:cs="Times New Roman"/>
          <w:sz w:val="32"/>
          <w:szCs w:val="32"/>
        </w:rPr>
        <w:t>位于中心镇区西南部，依托东临阳澄湖、南接盛泽湖的独特生态优势及阳澄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国际</w:t>
      </w:r>
      <w:r>
        <w:rPr>
          <w:rFonts w:ascii="Times New Roman" w:hAnsi="Times New Roman" w:eastAsia="仿宋_GB2312" w:cs="Times New Roman"/>
          <w:sz w:val="32"/>
          <w:szCs w:val="32"/>
        </w:rPr>
        <w:t>生态新区片区“一主五副、六湾五嘴”的战略布局，规划建设高端商业、数字经济、科创载体、星级酒店、高品质住宅及国际学校，引进高端前沿产业，积极发展总部经济。目前已吸引了碧桂园、九龙仓、路劲、鲁能等一大批优质开发商入驻。</w:t>
      </w:r>
      <w:bookmarkStart w:id="0" w:name="_GoBack"/>
      <w:bookmarkEnd w:id="0"/>
    </w:p>
    <w:sectPr>
      <w:footerReference r:id="rId3" w:type="default"/>
      <w:pgSz w:w="11906" w:h="16838"/>
      <w:pgMar w:top="1701" w:right="1531" w:bottom="1701" w:left="1531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6A3472A-6822-4B87-BBB0-1D02238154D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206CB1C4-10D7-4147-88DB-4F6904526E3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91B24B1-DD47-43C2-9B7C-0AD44169FB9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ascii="宋体" w:hAnsi="宋体" w:eastAsia="宋体" w:cs="宋体"/>
                    <w:sz w:val="28"/>
                    <w:szCs w:val="28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>1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CB0CBC"/>
    <w:rsid w:val="004D3CE0"/>
    <w:rsid w:val="007F5538"/>
    <w:rsid w:val="00872809"/>
    <w:rsid w:val="00CB0CBC"/>
    <w:rsid w:val="00E8423D"/>
    <w:rsid w:val="084F5307"/>
    <w:rsid w:val="0B8050FB"/>
    <w:rsid w:val="154F4FE0"/>
    <w:rsid w:val="16AF1B33"/>
    <w:rsid w:val="1FC2408C"/>
    <w:rsid w:val="22323743"/>
    <w:rsid w:val="22BA137F"/>
    <w:rsid w:val="2BC457F0"/>
    <w:rsid w:val="2E19342C"/>
    <w:rsid w:val="32776291"/>
    <w:rsid w:val="354E2E7A"/>
    <w:rsid w:val="4526151E"/>
    <w:rsid w:val="459554B3"/>
    <w:rsid w:val="52631C37"/>
    <w:rsid w:val="55937A8D"/>
    <w:rsid w:val="5AD85C2B"/>
    <w:rsid w:val="5FDC4D8B"/>
    <w:rsid w:val="61064CFA"/>
    <w:rsid w:val="697A2D0A"/>
    <w:rsid w:val="6CDD2DFB"/>
    <w:rsid w:val="7DE62A1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214</Words>
  <Characters>1224</Characters>
  <Lines>10</Lines>
  <Paragraphs>2</Paragraphs>
  <TotalTime>10</TotalTime>
  <ScaleCrop>false</ScaleCrop>
  <LinksUpToDate>false</LinksUpToDate>
  <CharactersWithSpaces>1436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2021-09-16T06:03:00Z</dcterms:created>
  <dc:creator>Administrator</dc:creator>
  <cp:lastModifiedBy>徐莹</cp:lastModifiedBy>
  <cp:lastPrinted>2021-12-21T05:53:00Z</cp:lastPrinted>
  <dcterms:modified xsi:type="dcterms:W3CDTF">2022-01-17T01:27:54Z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9D8759EE73374928841877D121A7F49A</vt:lpwstr>
  </property>
</Properties>
</file>