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55" w:rightChars="312"/>
        <w:jc w:val="left"/>
        <w:rPr>
          <w:rFonts w:ascii="Arial" w:hAnsi="Arial" w:eastAsia="华文中宋" w:cs="Arial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spacing w:line="360" w:lineRule="auto"/>
        <w:ind w:right="655" w:rightChars="312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ascii="Arial" w:hAnsi="Arial" w:eastAsia="华文中宋" w:cs="Arial"/>
          <w:sz w:val="44"/>
          <w:szCs w:val="44"/>
        </w:rPr>
        <w:t>202</w:t>
      </w:r>
      <w:r>
        <w:rPr>
          <w:rFonts w:hint="eastAsia" w:ascii="Arial" w:hAnsi="Arial" w:eastAsia="华文中宋" w:cs="Arial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sz w:val="44"/>
          <w:szCs w:val="44"/>
        </w:rPr>
        <w:t>年度苏州工业园区企业上市苗圃工程认定名单</w:t>
      </w:r>
      <w:bookmarkEnd w:id="0"/>
    </w:p>
    <w:p>
      <w:pPr>
        <w:spacing w:line="560" w:lineRule="exact"/>
        <w:ind w:right="655" w:rightChars="31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right="655" w:rightChars="312" w:firstLine="643" w:firstLineChars="200"/>
        <w:rPr>
          <w:rFonts w:hint="eastAsia" w:eastAsia="仿宋_GB2312"/>
          <w:b/>
          <w:kern w:val="0"/>
          <w:sz w:val="32"/>
          <w:szCs w:val="32"/>
          <w:lang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已上市企业</w:t>
      </w:r>
    </w:p>
    <w:p>
      <w:pPr>
        <w:numPr>
          <w:ilvl w:val="0"/>
          <w:numId w:val="2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北海康成（苏州）生物制药有限公司</w:t>
      </w:r>
    </w:p>
    <w:p>
      <w:pPr>
        <w:numPr>
          <w:ilvl w:val="0"/>
          <w:numId w:val="0"/>
        </w:numPr>
        <w:spacing w:line="560" w:lineRule="exact"/>
        <w:ind w:left="640" w:leftChars="0" w:right="655" w:rightChars="312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right="655" w:rightChars="312" w:firstLine="643" w:firstLineChars="200"/>
        <w:rPr>
          <w:rFonts w:hint="eastAsia" w:eastAsia="仿宋_GB2312"/>
          <w:b/>
          <w:kern w:val="0"/>
          <w:sz w:val="32"/>
          <w:szCs w:val="32"/>
          <w:lang w:eastAsia="zh-CN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拟上市企业</w:t>
      </w:r>
    </w:p>
    <w:p>
      <w:pPr>
        <w:numPr>
          <w:ilvl w:val="0"/>
          <w:numId w:val="3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苏州韬略生物科技股份有限公司</w:t>
      </w:r>
    </w:p>
    <w:p>
      <w:pPr>
        <w:numPr>
          <w:ilvl w:val="0"/>
          <w:numId w:val="0"/>
        </w:numPr>
        <w:spacing w:line="560" w:lineRule="exact"/>
        <w:ind w:right="655" w:rightChars="312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right="655" w:rightChars="312"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重点</w:t>
      </w:r>
      <w:r>
        <w:rPr>
          <w:rFonts w:hint="eastAsia" w:eastAsia="仿宋_GB2312"/>
          <w:b/>
          <w:kern w:val="0"/>
          <w:sz w:val="32"/>
          <w:szCs w:val="32"/>
        </w:rPr>
        <w:t>企业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苏州为度生物技术有限公司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法特迪精密科技（苏州）有限公司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苏州雄立科技有限公司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苏州立创致恒电子科技有限公司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苏州派迅智能科技有限公司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苏州阿基米德网络科技有限公司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苏州威达智电子科技有限公司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苏州工业园区博派科技有限公司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苏州吉玛基因股份有限公司</w:t>
      </w:r>
    </w:p>
    <w:p>
      <w:pPr>
        <w:numPr>
          <w:ilvl w:val="0"/>
          <w:numId w:val="4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苏州久泰精密技术股份有限公司</w:t>
      </w:r>
    </w:p>
    <w:p>
      <w:pPr>
        <w:numPr>
          <w:ilvl w:val="0"/>
          <w:numId w:val="1"/>
        </w:numPr>
        <w:spacing w:line="560" w:lineRule="exact"/>
        <w:ind w:right="655" w:rightChars="312"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基础</w:t>
      </w:r>
      <w:r>
        <w:rPr>
          <w:rFonts w:hint="eastAsia" w:eastAsia="仿宋_GB2312"/>
          <w:b/>
          <w:kern w:val="0"/>
          <w:sz w:val="32"/>
          <w:szCs w:val="32"/>
        </w:rPr>
        <w:t>企业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苏州德华生态环境科技股份有限公司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苏州光图智能科技有限公司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苏州振旺光电有限公司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贝德凯利电气(苏州)有限公司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苏州旗开得电子科技有限公司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徕特康（苏州）生物制药有限公司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苏州汉特环保工程有限公司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钛镕智能科技（苏州）有限公司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宇弘研精密机械（苏州）有限公司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金螳螂家数字科技(苏州)有限公司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苏州协昌环保科技股份有限公司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苏州美思迪赛半导体技术有限公司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苏州卓米智能制造科技有限公司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苏州原位芯片科技有限责任公司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苏州培风图南半导体有限公司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苏州有诺真生物科技有限公司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苏州捷研芯电子科技有限公司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如果生活科技发展（苏州）有限公司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苏州首拓信息科技有限公司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维思普新材料（苏州）有限公司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苏州龙石信息科技有限公司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牛眼智能物流设备（苏州）有限公司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苏州伊欧陆系统集成有限公司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苏州康宁杰瑞生物科技有限公司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新景智源生物科技（苏州）有限公司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苏州深浅优视智能科技有限公司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苏州药明泽康生物科技有限公司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苏州合展设计营造股份有限公司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江苏金杉新材料有限公司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意诚新能（苏州）科技有限公司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成川科技（苏州）有限公司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苏州百捷信息科技有限公司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苏州易泰勒电子科技有限公司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苏州汉纳材料科技有限公司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光景生物科技（苏州）有限公司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天智（苏州）智能系统有限公司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朗捷睿（苏州）生物科技有限公司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苏州琚宠科技有限公司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苏州金瑞阳信息科技有限责任公司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苏州铨通医疗科技有限公司</w:t>
      </w:r>
    </w:p>
    <w:p>
      <w:pPr>
        <w:numPr>
          <w:ilvl w:val="0"/>
          <w:numId w:val="5"/>
        </w:numPr>
        <w:spacing w:line="560" w:lineRule="exact"/>
        <w:ind w:left="640" w:leftChars="0" w:right="655" w:rightChars="312" w:firstLine="0" w:firstLineChars="0"/>
        <w:rPr>
          <w:rFonts w:hint="eastAsia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苏州市中地行信息技术有限公司</w:t>
      </w:r>
    </w:p>
    <w:p>
      <w:pPr>
        <w:spacing w:line="560" w:lineRule="exact"/>
        <w:ind w:right="655" w:rightChars="312" w:firstLine="640" w:firstLineChars="200"/>
        <w:rPr>
          <w:rFonts w:hint="eastAsia" w:eastAsia="仿宋_GB2312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right="655" w:rightChars="312"/>
        <w:rPr>
          <w:rFonts w:hint="eastAsia" w:eastAsia="仿宋_GB2312"/>
          <w:bCs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B84F3"/>
    <w:multiLevelType w:val="singleLevel"/>
    <w:tmpl w:val="8C7B84F3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A848A284"/>
    <w:multiLevelType w:val="singleLevel"/>
    <w:tmpl w:val="A848A284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2">
    <w:nsid w:val="D0DA99DB"/>
    <w:multiLevelType w:val="singleLevel"/>
    <w:tmpl w:val="D0DA99DB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3">
    <w:nsid w:val="03C2724A"/>
    <w:multiLevelType w:val="singleLevel"/>
    <w:tmpl w:val="03C2724A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4">
    <w:nsid w:val="71F11915"/>
    <w:multiLevelType w:val="singleLevel"/>
    <w:tmpl w:val="71F119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mJiMDJmZGE3MDhlNWRkNGY5MWFlNWFlYTM5NTAifQ=="/>
  </w:docVars>
  <w:rsids>
    <w:rsidRoot w:val="41097C11"/>
    <w:rsid w:val="41097C11"/>
    <w:rsid w:val="674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0</TotalTime>
  <ScaleCrop>false</ScaleCrop>
  <LinksUpToDate>false</LinksUpToDate>
  <CharactersWithSpaces>282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2022-06-16T06:43:00Z</dcterms:created>
  <dc:creator>wuliqi</dc:creator>
  <cp:lastModifiedBy>wuliqi</cp:lastModifiedBy>
  <dcterms:modified xsi:type="dcterms:W3CDTF">2022-06-16T06:44:18Z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E06A43F69499498386E6755321E556F3</vt:lpwstr>
  </property>
</Properties>
</file>