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4645" w14:textId="77777777" w:rsidR="001C0DC1" w:rsidRDefault="00102D10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23E8C6D8" w14:textId="77777777" w:rsidR="001C0DC1" w:rsidRDefault="001C0DC1">
      <w:pPr>
        <w:spacing w:line="590" w:lineRule="exact"/>
        <w:rPr>
          <w:rFonts w:ascii="黑体" w:eastAsia="黑体" w:hAnsi="黑体" w:cs="黑体"/>
          <w:sz w:val="32"/>
          <w:szCs w:val="32"/>
        </w:rPr>
      </w:pPr>
    </w:p>
    <w:p w14:paraId="34211706" w14:textId="77777777" w:rsidR="001C0DC1" w:rsidRDefault="00102D10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江苏省两化融合管理体系贯标示范企业</w:t>
      </w:r>
    </w:p>
    <w:p w14:paraId="747D10C0" w14:textId="77777777" w:rsidR="001C0DC1" w:rsidRDefault="00102D10">
      <w:pPr>
        <w:spacing w:line="590" w:lineRule="exact"/>
        <w:jc w:val="center"/>
      </w:pPr>
      <w:r>
        <w:rPr>
          <w:rFonts w:ascii="方正小标宋_GBK" w:eastAsia="方正小标宋_GBK" w:hint="eastAsia"/>
          <w:sz w:val="44"/>
          <w:szCs w:val="44"/>
        </w:rPr>
        <w:t>分级培育基本条件参考</w:t>
      </w:r>
    </w:p>
    <w:p w14:paraId="7CF89234" w14:textId="77777777" w:rsidR="001C0DC1" w:rsidRDefault="001C0DC1">
      <w:pPr>
        <w:spacing w:line="59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670DC9DA" w14:textId="77777777" w:rsidR="001C0DC1" w:rsidRDefault="00102D10">
      <w:pPr>
        <w:spacing w:line="59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一、企业基本要求</w:t>
      </w:r>
    </w:p>
    <w:p w14:paraId="17059EDE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1、江苏省境内注册的企业，财务状况、运营情况、信用状况良好。</w:t>
      </w:r>
    </w:p>
    <w:p w14:paraId="4DAC68FD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2、两化融合工作具备较好基础，企业数字化建设有一定基础，管理规范，对建立两化融合管理体系有需求。</w:t>
      </w:r>
    </w:p>
    <w:p w14:paraId="6A44908B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3、具有建立实施管理体系经验的企业，如质量、环境、能源、职业健康安全、信息安全和信息技术服务等，同等条件下优先申报。</w:t>
      </w:r>
    </w:p>
    <w:p w14:paraId="636A0E25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4、已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通过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评定的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两化融合管理体系升级版AAA级贯标企业不再作为培育对象进行推荐；2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021年度省两化融合贯标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A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级、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A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A级、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A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AA级试点企业不再列入同级别示范企业培育对象。</w:t>
      </w:r>
    </w:p>
    <w:p w14:paraId="76AD7FA0" w14:textId="77777777" w:rsidR="001C0DC1" w:rsidRDefault="00102D10">
      <w:pPr>
        <w:spacing w:line="59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二、分级培育基本条件参考</w:t>
      </w:r>
    </w:p>
    <w:p w14:paraId="79060353" w14:textId="77777777" w:rsidR="001C0DC1" w:rsidRDefault="00102D10">
      <w:pPr>
        <w:spacing w:line="59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b/>
          <w:bCs/>
          <w:sz w:val="32"/>
          <w:szCs w:val="32"/>
        </w:rPr>
        <w:t>1、A级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（规范级）</w:t>
      </w:r>
    </w:p>
    <w:p w14:paraId="76BA7E0F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（1）初步开展了办公系统、财务系统等信息（数字）技术应用，能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支持基本的生产经营管理活动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；</w:t>
      </w:r>
    </w:p>
    <w:p w14:paraId="6B830FD7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（2）企业初步具备项目建设过程的策划与实施的过程管控机制；</w:t>
      </w:r>
    </w:p>
    <w:p w14:paraId="1E0397D4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lastRenderedPageBreak/>
        <w:t>（3）企业管理模式为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职能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驱动型管理，各项业务活动主要根据规范性的组织分工和标准化的岗位职能开展。</w:t>
      </w:r>
    </w:p>
    <w:p w14:paraId="0AE46913" w14:textId="77777777" w:rsidR="001C0DC1" w:rsidRDefault="00102D10">
      <w:pPr>
        <w:spacing w:line="59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b/>
          <w:bCs/>
          <w:sz w:val="32"/>
          <w:szCs w:val="32"/>
        </w:rPr>
        <w:t>2、AA级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（场景级）</w:t>
      </w:r>
    </w:p>
    <w:p w14:paraId="779FB532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（1）企业两化融合水平处于单项覆盖及以上水平；</w:t>
      </w:r>
    </w:p>
    <w:p w14:paraId="44F74151" w14:textId="7C42C204" w:rsidR="001C0DC1" w:rsidRDefault="00102D10">
      <w:pPr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（2）企业在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主营业务范围内的某一关键业务场景（如研发、生产或运营管理）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中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借助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数字化技术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手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段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包括但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不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限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ERP、MES、PDM等）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已实现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场景内主要业务环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节</w:t>
      </w:r>
      <w:r>
        <w:rPr>
          <w:rFonts w:ascii="仿宋" w:eastAsia="仿宋" w:hAnsi="仿宋" w:cs="___WRD_EMBED_SUB_46" w:hint="eastAsia"/>
          <w:color w:val="000000" w:themeColor="text1"/>
          <w:sz w:val="32"/>
          <w:szCs w:val="32"/>
        </w:rPr>
        <w:t>全覆盖以及业务、数据全集成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，解决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关键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业务场景的信息透明问题，提升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该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场景内关键业务的资源配置效率和运行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柔性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，基本达成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关键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业务效率提升、成本降低、质量提高等预期价值效益目标。</w:t>
      </w:r>
    </w:p>
    <w:p w14:paraId="5C918788" w14:textId="4B158522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（3）企业管理模式为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技术使能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型管理，具备规范有效的过程管控机制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（包括但不限于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项目管控机制、战略制定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到执行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机制等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），通过数字技术赋能，已达到研发、生产、经营管控等场景内业务活动的在线化、集成化，以及数据要素的共享和开发应用。</w:t>
      </w:r>
    </w:p>
    <w:p w14:paraId="560954B5" w14:textId="77777777" w:rsidR="001C0DC1" w:rsidRDefault="00102D10">
      <w:pPr>
        <w:spacing w:line="59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b/>
          <w:bCs/>
          <w:sz w:val="32"/>
          <w:szCs w:val="32"/>
        </w:rPr>
        <w:t>3、AAA级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（领域级）</w:t>
      </w:r>
    </w:p>
    <w:p w14:paraId="3F037799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（1）企业两化融合水平处于集成提升或创新突破阶段；</w:t>
      </w:r>
    </w:p>
    <w:p w14:paraId="03100C3E" w14:textId="2B5F4EB3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（2）企业在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主营业务范围内所有关键业务场景（包括研发、生产和运营管理）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中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已实现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主要业务环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节</w:t>
      </w:r>
      <w:r>
        <w:rPr>
          <w:rFonts w:ascii="仿宋" w:eastAsia="仿宋" w:hAnsi="仿宋" w:cs="___WRD_EMBED_SUB_46" w:hint="eastAsia"/>
          <w:color w:val="000000" w:themeColor="text1"/>
          <w:sz w:val="32"/>
          <w:szCs w:val="32"/>
        </w:rPr>
        <w:t>全覆盖以及业务、数据全集成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形成支持企业主营业务全领域内的资源优化配置，以及各主营业务之间的集成融合、动态协同和一体化运行的领域级数字化能力。</w:t>
      </w:r>
    </w:p>
    <w:p w14:paraId="19B249F8" w14:textId="775C7CA9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lastRenderedPageBreak/>
        <w:t>（3）企业管理模式为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知识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驱动型管理，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在业务流程中开发部署数据模型，实现组织知识的沉淀和流程价值的提升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进而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实现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企业整体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效率提升、成本降低、质量提高等预期价值效益目标，并有效拓展延伸业务，如新产品、新服务等。</w:t>
      </w:r>
    </w:p>
    <w:sectPr w:rsidR="001C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E235" w14:textId="77777777" w:rsidR="00D13794" w:rsidRDefault="00D13794" w:rsidP="00F81906">
      <w:r>
        <w:separator/>
      </w:r>
    </w:p>
  </w:endnote>
  <w:endnote w:type="continuationSeparator" w:id="0">
    <w:p w14:paraId="35894261" w14:textId="77777777" w:rsidR="00D13794" w:rsidRDefault="00D13794" w:rsidP="00F8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D08421F-D5FB-464C-9A0B-3B905C555A1A}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2" w:subsetted="1" w:fontKey="{2A943375-6BCE-43D8-AF74-43331495CA2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66B44C9-9904-461E-AB03-9C749019ACF3}"/>
    <w:embedBold r:id="rId4" w:subsetted="1" w:fontKey="{539855B3-6A39-41E5-83D8-F87EDB1F4BE9}"/>
  </w:font>
  <w:font w:name="___WRD_EMBED_SUB_46">
    <w:altName w:val="汉仪书宋二KW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527B" w14:textId="77777777" w:rsidR="00D13794" w:rsidRDefault="00D13794" w:rsidP="00F81906">
      <w:r>
        <w:separator/>
      </w:r>
    </w:p>
  </w:footnote>
  <w:footnote w:type="continuationSeparator" w:id="0">
    <w:p w14:paraId="64088B5D" w14:textId="77777777" w:rsidR="00D13794" w:rsidRDefault="00D13794" w:rsidP="00F81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F4"/>
    <w:rsid w:val="EEC7D20A"/>
    <w:rsid w:val="00032CF5"/>
    <w:rsid w:val="00055D95"/>
    <w:rsid w:val="00102D10"/>
    <w:rsid w:val="001638A9"/>
    <w:rsid w:val="00190428"/>
    <w:rsid w:val="00197262"/>
    <w:rsid w:val="001B543D"/>
    <w:rsid w:val="001C0DC1"/>
    <w:rsid w:val="001D3A52"/>
    <w:rsid w:val="00291FCB"/>
    <w:rsid w:val="00307AE1"/>
    <w:rsid w:val="00324E94"/>
    <w:rsid w:val="004A71CD"/>
    <w:rsid w:val="00593010"/>
    <w:rsid w:val="0068652F"/>
    <w:rsid w:val="006B53B2"/>
    <w:rsid w:val="007721D3"/>
    <w:rsid w:val="007B3EF4"/>
    <w:rsid w:val="007F63DA"/>
    <w:rsid w:val="00886169"/>
    <w:rsid w:val="008B2F5E"/>
    <w:rsid w:val="00946F44"/>
    <w:rsid w:val="00967FF4"/>
    <w:rsid w:val="009C6077"/>
    <w:rsid w:val="00AE22AC"/>
    <w:rsid w:val="00B54EFF"/>
    <w:rsid w:val="00BD07A3"/>
    <w:rsid w:val="00BF762A"/>
    <w:rsid w:val="00D13794"/>
    <w:rsid w:val="00D571AB"/>
    <w:rsid w:val="00D6069A"/>
    <w:rsid w:val="00EB3F98"/>
    <w:rsid w:val="00EB5081"/>
    <w:rsid w:val="00F34316"/>
    <w:rsid w:val="00F81906"/>
    <w:rsid w:val="02A1522A"/>
    <w:rsid w:val="10B75B30"/>
    <w:rsid w:val="2FFF275A"/>
    <w:rsid w:val="43397FDC"/>
    <w:rsid w:val="4FB619EF"/>
    <w:rsid w:val="799455AD"/>
    <w:rsid w:val="7B2D4182"/>
    <w:rsid w:val="7BE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2F281"/>
  <w15:docId w15:val="{DD9A97A2-3E92-4192-938E-29161EC5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7">
    <w:name w:val="Revision"/>
    <w:hidden/>
    <w:uiPriority w:val="99"/>
    <w:semiHidden/>
    <w:rsid w:val="006B53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企业发展服务中心-高雅</cp:lastModifiedBy>
  <cp:revision>3</cp:revision>
  <dcterms:created xsi:type="dcterms:W3CDTF">2022-01-21T00:44:00Z</dcterms:created>
  <dcterms:modified xsi:type="dcterms:W3CDTF">2022-02-23T07:26:00Z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00CA061D7C134513BD6389E9F3C9253F</vt:lpwstr>
  </property>
</Properties>
</file>